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83C0345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消防设施</w:t>
      </w:r>
      <w:r>
        <w:rPr>
          <w:rFonts w:hint="eastAsia"/>
          <w:b/>
          <w:sz w:val="32"/>
          <w:szCs w:val="32"/>
          <w:lang w:eastAsia="zh-CN"/>
        </w:rPr>
        <w:t>、机电工程</w:t>
      </w:r>
      <w:r>
        <w:rPr>
          <w:rFonts w:hint="eastAsia"/>
          <w:b/>
          <w:sz w:val="32"/>
          <w:szCs w:val="32"/>
        </w:rPr>
        <w:t>专业分包单位考察评分表</w:t>
      </w:r>
    </w:p>
    <w:tbl>
      <w:tblPr>
        <w:tblStyle w:val="8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46"/>
        <w:gridCol w:w="940"/>
        <w:gridCol w:w="4303"/>
        <w:gridCol w:w="794"/>
        <w:gridCol w:w="525"/>
        <w:gridCol w:w="2508"/>
      </w:tblGrid>
      <w:tr w14:paraId="27E2DB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FF5B2A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D6C5780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考核</w:t>
            </w:r>
          </w:p>
          <w:p w14:paraId="0DD75FB1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6A79EF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 xml:space="preserve">考评 </w:t>
            </w:r>
          </w:p>
          <w:p w14:paraId="1CDAFB33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内容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3272F59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考评规则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520DCA0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261A77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评分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501BB8">
            <w:pPr>
              <w:widowControl/>
              <w:spacing w:line="280" w:lineRule="exact"/>
              <w:ind w:firstLine="632" w:firstLineChars="300"/>
              <w:rPr>
                <w:rFonts w:hint="default" w:ascii="仿宋_GB2312" w:hAnsi="宋体" w:eastAsia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  <w:lang w:val="en-US" w:eastAsia="zh-CN"/>
              </w:rPr>
              <w:t>得分依据</w:t>
            </w:r>
          </w:p>
        </w:tc>
      </w:tr>
      <w:tr w14:paraId="66D0B8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7252F86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A901CB5"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现场考察生产管理</w:t>
            </w:r>
          </w:p>
          <w:p w14:paraId="095DFC36"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%）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0FB9650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进度</w:t>
            </w:r>
          </w:p>
          <w:p w14:paraId="58327E96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管理（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15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%）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CE80885">
            <w:pPr>
              <w:spacing w:line="28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关键节点均按计划完成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15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分。主要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关键节点按计划完成，部分计划延期（不影响交付）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分。主要关键节点未按计划完成（影响交付）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97B2CF6"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261E5A6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249A7CC3">
            <w:pPr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 w14:paraId="48DC044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99706DF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5DB5C5C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D69977D"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质量</w:t>
            </w:r>
          </w:p>
          <w:p w14:paraId="4E0F4C4C"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控制（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%）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FBE939">
            <w:pPr>
              <w:widowControl/>
              <w:spacing w:line="280" w:lineRule="exact"/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施工感观、质量情况。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分，较好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分，合格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分，一般待完善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分，差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7A37471"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DB27CC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2D554A2">
            <w:pPr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 w14:paraId="0B46E8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0EB5E0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E726C8C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4BC9389"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A9D99F">
            <w:pPr>
              <w:spacing w:line="280" w:lineRule="exact"/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现场管控措施（检查材料验收单、关键工序验收及检测记录、公司对于项目管理检查记录等）。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分，较好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分，合格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分，一般待完善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分，差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9CBEBE1"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174F9B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908FAFB">
            <w:pPr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 w14:paraId="37DF05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27F9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44863DE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0BA5CDB">
            <w:pPr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C9C3C0">
            <w:pPr>
              <w:spacing w:line="280" w:lineRule="exact"/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材料供货及管理。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分，较好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分，合格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分，一般待完善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分，差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BFD5ED">
            <w:pPr>
              <w:spacing w:line="280" w:lineRule="exact"/>
              <w:jc w:val="center"/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6D7B7B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5C2B917">
            <w:pPr>
              <w:spacing w:line="280" w:lineRule="exact"/>
              <w:jc w:val="left"/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</w:pPr>
          </w:p>
        </w:tc>
      </w:tr>
      <w:tr w14:paraId="674BFD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DF2FAE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DEA13A8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7272FE2">
            <w:pPr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5B5B6E9">
            <w:pPr>
              <w:spacing w:line="280" w:lineRule="exact"/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安全文明。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优秀5分，较好4分，合格3分，一般待完善2分，差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39139E"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2C41AF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43FAC6A">
            <w:pPr>
              <w:widowControl/>
              <w:spacing w:line="280" w:lineRule="exact"/>
              <w:jc w:val="left"/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</w:pPr>
          </w:p>
        </w:tc>
      </w:tr>
      <w:tr w14:paraId="101758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0ADC87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30FCE50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0BBA727">
            <w:pPr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D1BDD97">
            <w:pPr>
              <w:spacing w:line="280" w:lineRule="exact"/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成品保护。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分，较好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分，合格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分，一般待完善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分，差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5569DDB"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06D692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26654F1">
            <w:pPr>
              <w:widowControl/>
              <w:spacing w:line="280" w:lineRule="exact"/>
              <w:jc w:val="left"/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</w:pPr>
          </w:p>
        </w:tc>
      </w:tr>
      <w:tr w14:paraId="1BF26A3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34BC85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C86B25C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D509A6C">
            <w:pPr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项目负责人管理能力（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%）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88E225E">
            <w:pPr>
              <w:spacing w:line="280" w:lineRule="exact"/>
              <w:rPr>
                <w:rFonts w:hint="default" w:ascii="仿宋_GB2312" w:hAnsi="宋体" w:eastAsia="仿宋_GB2312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负责过800万以上项目， 每个项目得1分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22F59DD">
            <w:pPr>
              <w:spacing w:line="280" w:lineRule="exact"/>
              <w:jc w:val="center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AF37A1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9553BAD">
            <w:pPr>
              <w:widowControl/>
              <w:spacing w:line="280" w:lineRule="exact"/>
              <w:jc w:val="left"/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</w:pPr>
          </w:p>
        </w:tc>
      </w:tr>
      <w:tr w14:paraId="347E6B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668C84F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BEBC379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B2D0CF6">
            <w:pPr>
              <w:spacing w:line="28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49350B">
            <w:pPr>
              <w:spacing w:line="280" w:lineRule="exact"/>
              <w:rPr>
                <w:rFonts w:hint="default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现场管理能力,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分，较好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分，合格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分，一般待完善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分，差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4C7520E">
            <w:pPr>
              <w:spacing w:line="280" w:lineRule="exact"/>
              <w:jc w:val="center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CFF998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91D1B37">
            <w:pPr>
              <w:widowControl/>
              <w:spacing w:line="280" w:lineRule="exact"/>
              <w:jc w:val="left"/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</w:pPr>
          </w:p>
        </w:tc>
      </w:tr>
      <w:tr w14:paraId="024068A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4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74BDDD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B43EE89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背景</w:t>
            </w:r>
          </w:p>
          <w:p w14:paraId="46116FE8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调查</w:t>
            </w:r>
          </w:p>
          <w:p w14:paraId="333AC1F0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%）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6418568">
            <w:pPr>
              <w:spacing w:line="28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公司业绩（5%）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AB5872">
            <w:pPr>
              <w:spacing w:line="280" w:lineRule="exact"/>
              <w:rPr>
                <w:rFonts w:hint="default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项目规模、项目价值、项目难度、项目影响力。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优秀5分，较好4分，合格3分，一般待完善2分，差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E14BC8">
            <w:pPr>
              <w:spacing w:line="280" w:lineRule="exact"/>
              <w:jc w:val="center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0-5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59A8CD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8597150">
            <w:pPr>
              <w:widowControl/>
              <w:spacing w:line="280" w:lineRule="exact"/>
              <w:jc w:val="left"/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</w:pPr>
          </w:p>
        </w:tc>
      </w:tr>
      <w:tr w14:paraId="0FE9E8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0746B38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CE41C66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566B78A">
            <w:pPr>
              <w:spacing w:line="280" w:lineRule="exact"/>
              <w:jc w:val="left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农民工工资（5%）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77A269">
            <w:pPr>
              <w:spacing w:line="280" w:lineRule="exact"/>
              <w:rPr>
                <w:rFonts w:hint="default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农民工资质发放制度、标准、占工程款比例等。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优秀5分，较好4分，合格3分，一般待完善2分，差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4B001F">
            <w:pPr>
              <w:spacing w:line="280" w:lineRule="exact"/>
              <w:jc w:val="center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0-5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52A34E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4BF40BC">
            <w:pPr>
              <w:widowControl/>
              <w:spacing w:line="280" w:lineRule="exact"/>
              <w:jc w:val="left"/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</w:pPr>
          </w:p>
        </w:tc>
      </w:tr>
      <w:tr w14:paraId="52A0A21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6731458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D336A7D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5564D4"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技术人员（5%）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A0BFF8">
            <w:pPr>
              <w:spacing w:line="280" w:lineRule="exact"/>
              <w:jc w:val="left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技术人员资格证书、入职年限、占公司员工比例等。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优秀5分，较好4分，合格3分，一般待完善2分，差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BE82C4D"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0-5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E6709EC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92FAF56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 w14:paraId="4222900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5AB64AE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F4321A7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95CCB3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安全质量事故（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%）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063C335">
            <w:pPr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无安全事故/质量事故得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分，有得0分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29D89EA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AC30BCC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382C2AD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 w14:paraId="39E3692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743EAB0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E31E35A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9937C6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资金</w:t>
            </w:r>
          </w:p>
          <w:p w14:paraId="1CC2728A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情况（1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%）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738754C">
            <w:pPr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根据财务报表综合评价。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分，较好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分，合格分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，一般待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完善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分，差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C0ECEA"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3E7C3FC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F126CA6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 w14:paraId="50B1A0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1707B7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3E5CE6C6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BBD125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劳务</w:t>
            </w:r>
          </w:p>
          <w:p w14:paraId="3C8203C5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队伍（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%）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F72E9EA">
            <w:pPr>
              <w:spacing w:line="280" w:lineRule="exact"/>
              <w:jc w:val="left"/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专业技术人员配备齐全，劳动力来源稳定性。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优秀9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10分，较好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分，合格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分，一般待完善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分，差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1B8AAA7"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DCEC11B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04E25EAE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 w14:paraId="74ADCE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D63898D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1BFE7058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0B6CE1"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业主或第三方评估（5%）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F17343">
            <w:pPr>
              <w:spacing w:line="280" w:lineRule="exact"/>
              <w:jc w:val="left"/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业主或第三方评估，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优秀5分，较好4分，合格3分，一般待完善2分，差</w:t>
            </w:r>
            <w:r>
              <w:rPr>
                <w:rFonts w:ascii="仿宋_GB2312" w:hAnsi="仿宋_GB2312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FFA324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～5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0493DFC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395840F5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 w14:paraId="24BA90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429AA239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9727C85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加分项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B1729F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质量</w:t>
            </w:r>
          </w:p>
          <w:p w14:paraId="6A695D12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奖项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9B876D">
            <w:pPr>
              <w:spacing w:line="280" w:lineRule="exact"/>
              <w:jc w:val="left"/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市级（优质结构、优质工程）加3分，省级（优质结构、优质工程）加6分，国家级（国优、鲁班、詹天佑）加1</w:t>
            </w:r>
            <w:r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分；市级建筑施工标准化星级工地一星加</w:t>
            </w:r>
            <w:r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  <w:t>0.5</w:t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分，二星加</w:t>
            </w:r>
            <w:r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分，三星加</w:t>
            </w:r>
            <w:r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  <w:t>1.5</w:t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分；省级建筑施工标准化星级工地一星加</w:t>
            </w:r>
            <w:r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分，二星加</w:t>
            </w:r>
            <w:r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  <w:t>2.5</w:t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分，三星加</w:t>
            </w:r>
            <w:r>
              <w:rPr>
                <w:rFonts w:ascii="仿宋_GB2312" w:hAnsi="宋体" w:eastAsia="仿宋_GB2312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/>
                <w:spacing w:val="-6"/>
                <w:kern w:val="0"/>
                <w:sz w:val="18"/>
                <w:szCs w:val="18"/>
              </w:rPr>
              <w:t>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2081704"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仿宋_GB2312" w:eastAsia="仿宋_GB2312"/>
                <w:spacing w:val="-6"/>
                <w:kern w:val="0"/>
                <w:sz w:val="18"/>
                <w:szCs w:val="18"/>
              </w:rPr>
              <w:t>～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7887C99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755BEFE"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不重复计分，以被考察单位在劳务（专业）分包单位资格审核表中提供的单项最高奖项计取</w:t>
            </w:r>
          </w:p>
        </w:tc>
      </w:tr>
      <w:tr w14:paraId="3739623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A6B039">
            <w:pPr>
              <w:spacing w:line="360" w:lineRule="auto"/>
              <w:rPr>
                <w:rFonts w:hint="eastAsia" w:ascii="仿宋_GB2312" w:hAnsi="宋体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 xml:space="preserve">考察结论：□合格 </w:t>
            </w:r>
            <w:r>
              <w:rPr>
                <w:rFonts w:ascii="仿宋_GB2312" w:hAnsi="宋体" w:eastAsia="仿宋_GB2312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□不合格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AA5F36">
            <w:pPr>
              <w:spacing w:line="280" w:lineRule="exact"/>
              <w:jc w:val="left"/>
              <w:rPr>
                <w:rFonts w:ascii="仿宋_GB2312" w:hAnsi="仿宋_GB2312" w:eastAsia="仿宋_GB2312"/>
                <w:b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pacing w:val="-6"/>
                <w:kern w:val="0"/>
                <w:szCs w:val="21"/>
              </w:rPr>
              <w:t>考察</w:t>
            </w:r>
          </w:p>
          <w:p w14:paraId="41A8C195">
            <w:pPr>
              <w:spacing w:line="280" w:lineRule="exact"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spacing w:val="-6"/>
                <w:kern w:val="0"/>
                <w:szCs w:val="21"/>
              </w:rPr>
              <w:t>得分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3228AAA"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  <w:p w14:paraId="24F40D2F">
            <w:pPr>
              <w:spacing w:line="360" w:lineRule="auto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E6FE176">
            <w:pPr>
              <w:spacing w:line="360" w:lineRule="auto"/>
              <w:rPr>
                <w:rFonts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7</w:t>
            </w:r>
            <w:r>
              <w:rPr>
                <w:rFonts w:ascii="仿宋_GB2312" w:hAnsi="宋体" w:eastAsia="仿宋_GB2312"/>
                <w:b/>
                <w:bCs/>
                <w:kern w:val="0"/>
                <w:szCs w:val="21"/>
              </w:rPr>
              <w:t>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分以上为合格，总分不超过1</w:t>
            </w:r>
            <w:r>
              <w:rPr>
                <w:rFonts w:ascii="仿宋_GB2312" w:hAnsi="宋体" w:eastAsia="仿宋_GB2312"/>
                <w:b/>
                <w:bCs/>
                <w:kern w:val="0"/>
                <w:szCs w:val="21"/>
              </w:rPr>
              <w:t>00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分（含加分项）</w:t>
            </w:r>
          </w:p>
        </w:tc>
      </w:tr>
    </w:tbl>
    <w:p w14:paraId="3AEB1570">
      <w:pPr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numberInDash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E42B87E">
    <w:pPr>
      <w:pStyle w:val="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9 -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zM2RkODMzMDkzZjNhZTE1YjdhNTEwYzBmZjZkM2UifQ=="/>
  </w:docVars>
  <w:rsids>
    <w:rsidRoot w:val="005A6013"/>
    <w:rsid w:val="0052608D"/>
    <w:rsid w:val="005A6013"/>
    <w:rsid w:val="006B4F71"/>
    <w:rsid w:val="00771B05"/>
    <w:rsid w:val="008D4EE8"/>
    <w:rsid w:val="009C0F94"/>
    <w:rsid w:val="00B77001"/>
    <w:rsid w:val="00D44898"/>
    <w:rsid w:val="00E3268D"/>
    <w:rsid w:val="00E720E6"/>
    <w:rsid w:val="00ED2995"/>
    <w:rsid w:val="01BD6D0D"/>
    <w:rsid w:val="09342499"/>
    <w:rsid w:val="0CF87B8D"/>
    <w:rsid w:val="10145744"/>
    <w:rsid w:val="1380268A"/>
    <w:rsid w:val="14BC1DDB"/>
    <w:rsid w:val="165024D8"/>
    <w:rsid w:val="196D4FF1"/>
    <w:rsid w:val="296657F9"/>
    <w:rsid w:val="2CE51A84"/>
    <w:rsid w:val="2E545289"/>
    <w:rsid w:val="33C543BD"/>
    <w:rsid w:val="36E85EC8"/>
    <w:rsid w:val="3FE50B87"/>
    <w:rsid w:val="45913BAE"/>
    <w:rsid w:val="4BED22AB"/>
    <w:rsid w:val="4EAB5E8B"/>
    <w:rsid w:val="576B22D6"/>
    <w:rsid w:val="589D24DA"/>
    <w:rsid w:val="58B53504"/>
    <w:rsid w:val="592F5CB1"/>
    <w:rsid w:val="596A766D"/>
    <w:rsid w:val="5A364E86"/>
    <w:rsid w:val="65B34D65"/>
    <w:rsid w:val="6AA66486"/>
    <w:rsid w:val="715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99"/>
    <w:pPr>
      <w:jc w:val="left"/>
    </w:pPr>
  </w:style>
  <w:style w:type="paragraph" w:styleId="3">
    <w:name w:val="Body Text"/>
    <w:basedOn w:val="1"/>
    <w:link w:val="13"/>
    <w:autoRedefine/>
    <w:qFormat/>
    <w:uiPriority w:val="1"/>
    <w:pPr>
      <w:autoSpaceDE w:val="0"/>
      <w:autoSpaceDN w:val="0"/>
      <w:adjustRightInd w:val="0"/>
      <w:ind w:left="1109"/>
      <w:jc w:val="left"/>
    </w:pPr>
    <w:rPr>
      <w:rFonts w:ascii="宋体" w:hAnsi="Times New Roman" w:eastAsia="宋体"/>
      <w:kern w:val="0"/>
      <w:sz w:val="24"/>
      <w:szCs w:val="24"/>
    </w:rPr>
  </w:style>
  <w:style w:type="paragraph" w:styleId="4">
    <w:name w:val="Balloon Text"/>
    <w:basedOn w:val="1"/>
    <w:link w:val="15"/>
    <w:autoRedefine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annotation reference"/>
    <w:basedOn w:val="9"/>
    <w:autoRedefine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3"/>
    <w:autoRedefine/>
    <w:qFormat/>
    <w:uiPriority w:val="1"/>
    <w:rPr>
      <w:rFonts w:ascii="宋体" w:hAnsi="Times New Roman" w:eastAsia="宋体" w:cs="宋体"/>
      <w:kern w:val="0"/>
      <w:sz w:val="24"/>
      <w:szCs w:val="24"/>
    </w:rPr>
  </w:style>
  <w:style w:type="paragraph" w:customStyle="1" w:styleId="14">
    <w:name w:val="Table Paragraph"/>
    <w:basedOn w:val="1"/>
    <w:autoRedefine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/>
      <w:kern w:val="0"/>
      <w:sz w:val="24"/>
      <w:szCs w:val="24"/>
    </w:rPr>
  </w:style>
  <w:style w:type="character" w:customStyle="1" w:styleId="15">
    <w:name w:val="批注框文本 字符"/>
    <w:basedOn w:val="9"/>
    <w:link w:val="4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97D6-4A9F-49D3-91AD-11F317AAF2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1004</Words>
  <Characters>1055</Characters>
  <Lines>25</Lines>
  <Paragraphs>7</Paragraphs>
  <TotalTime>0</TotalTime>
  <ScaleCrop>false</ScaleCrop>
  <LinksUpToDate>false</LinksUpToDate>
  <CharactersWithSpaces>1063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2023-10-13T06:15:00Z</dcterms:created>
  <dc:creator>zyn</dc:creator>
  <cp:lastModifiedBy>酸奶</cp:lastModifiedBy>
  <cp:lastPrinted>2024-06-20T09:10:00Z</cp:lastPrinted>
  <dcterms:modified xsi:type="dcterms:W3CDTF">2024-06-25T01:42:43Z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B65EEC950B3949838F4199758DE10728_13</vt:lpwstr>
  </property>
</Properties>
</file>