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2"/>
          <w:szCs w:val="32"/>
        </w:rPr>
      </w:pPr>
      <w:bookmarkStart w:id="0" w:name="_Toc16783"/>
      <w:bookmarkStart w:id="1" w:name="_Toc15261"/>
      <w:bookmarkStart w:id="2" w:name="_Toc819"/>
      <w:r>
        <w:rPr>
          <w:rFonts w:hint="eastAsia" w:ascii="宋体" w:hAnsi="宋体"/>
          <w:b/>
          <w:kern w:val="0"/>
          <w:sz w:val="32"/>
          <w:szCs w:val="32"/>
        </w:rPr>
        <w:t>老204国道（林吴线-蒲黄线）完善工程苗木采购</w:t>
      </w:r>
    </w:p>
    <w:p>
      <w:pPr>
        <w:jc w:val="center"/>
        <w:rPr>
          <w:rFonts w:ascii="方正小标宋简体" w:eastAsia="方正小标宋简体"/>
          <w:sz w:val="32"/>
          <w:szCs w:val="32"/>
        </w:rPr>
      </w:pPr>
      <w:r>
        <w:rPr>
          <w:rFonts w:hint="eastAsia" w:ascii="方正小标宋简体" w:eastAsia="方正小标宋简体"/>
          <w:sz w:val="32"/>
          <w:szCs w:val="32"/>
        </w:rPr>
        <w:t>招 标 文 件</w:t>
      </w:r>
    </w:p>
    <w:p>
      <w:pPr>
        <w:pStyle w:val="7"/>
        <w:spacing w:line="300" w:lineRule="auto"/>
        <w:rPr>
          <w:sz w:val="36"/>
          <w:szCs w:val="36"/>
        </w:rPr>
      </w:pPr>
      <w:bookmarkStart w:id="3" w:name="_Toc488094757"/>
      <w:r>
        <w:rPr>
          <w:rFonts w:hint="eastAsia"/>
          <w:sz w:val="36"/>
          <w:szCs w:val="36"/>
        </w:rPr>
        <w:t>第一章  投标人须知</w:t>
      </w:r>
      <w:bookmarkEnd w:id="3"/>
    </w:p>
    <w:p>
      <w:pPr>
        <w:pStyle w:val="2"/>
        <w:spacing w:beforeLines="50" w:afterLines="50" w:line="240" w:lineRule="auto"/>
        <w:jc w:val="center"/>
        <w:rPr>
          <w:sz w:val="28"/>
          <w:szCs w:val="28"/>
        </w:rPr>
      </w:pPr>
      <w:bookmarkStart w:id="4" w:name="_Toc488094758"/>
      <w:r>
        <w:rPr>
          <w:rFonts w:hint="eastAsia"/>
          <w:sz w:val="28"/>
          <w:szCs w:val="28"/>
        </w:rPr>
        <w:t>投标人须知前附表</w:t>
      </w:r>
      <w:bookmarkEnd w:id="4"/>
    </w:p>
    <w:tbl>
      <w:tblPr>
        <w:tblStyle w:val="8"/>
        <w:tblW w:w="935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095"/>
        <w:gridCol w:w="1841"/>
        <w:gridCol w:w="642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tblHeader/>
          <w:jc w:val="center"/>
        </w:trPr>
        <w:tc>
          <w:tcPr>
            <w:tcW w:w="1095" w:type="dxa"/>
            <w:vAlign w:val="center"/>
          </w:tcPr>
          <w:p>
            <w:pPr>
              <w:spacing w:line="300" w:lineRule="auto"/>
              <w:jc w:val="center"/>
              <w:rPr>
                <w:rFonts w:ascii="宋体" w:hAnsi="宋体"/>
                <w:b/>
                <w:szCs w:val="21"/>
              </w:rPr>
            </w:pPr>
            <w:r>
              <w:rPr>
                <w:rFonts w:ascii="宋体" w:hAnsi="宋体"/>
                <w:b/>
                <w:szCs w:val="21"/>
              </w:rPr>
              <w:t>条款号</w:t>
            </w:r>
          </w:p>
        </w:tc>
        <w:tc>
          <w:tcPr>
            <w:tcW w:w="1841" w:type="dxa"/>
            <w:vAlign w:val="center"/>
          </w:tcPr>
          <w:p>
            <w:pPr>
              <w:spacing w:line="300" w:lineRule="auto"/>
              <w:jc w:val="center"/>
              <w:rPr>
                <w:rFonts w:ascii="宋体" w:hAnsi="宋体"/>
                <w:b/>
                <w:szCs w:val="21"/>
              </w:rPr>
            </w:pPr>
            <w:r>
              <w:rPr>
                <w:rFonts w:ascii="宋体" w:hAnsi="宋体"/>
                <w:b/>
                <w:szCs w:val="21"/>
              </w:rPr>
              <w:t>条</w:t>
            </w:r>
            <w:r>
              <w:rPr>
                <w:rFonts w:hint="eastAsia" w:ascii="宋体" w:hAnsi="宋体"/>
                <w:b/>
                <w:szCs w:val="21"/>
              </w:rPr>
              <w:t xml:space="preserve"> </w:t>
            </w:r>
            <w:r>
              <w:rPr>
                <w:rFonts w:ascii="宋体" w:hAnsi="宋体"/>
                <w:b/>
                <w:szCs w:val="21"/>
              </w:rPr>
              <w:t>款</w:t>
            </w:r>
            <w:r>
              <w:rPr>
                <w:rFonts w:hint="eastAsia" w:ascii="宋体" w:hAnsi="宋体"/>
                <w:b/>
                <w:szCs w:val="21"/>
              </w:rPr>
              <w:t xml:space="preserve"> </w:t>
            </w:r>
            <w:r>
              <w:rPr>
                <w:rFonts w:ascii="宋体" w:hAnsi="宋体"/>
                <w:b/>
                <w:szCs w:val="21"/>
              </w:rPr>
              <w:t>名</w:t>
            </w:r>
            <w:r>
              <w:rPr>
                <w:rFonts w:hint="eastAsia" w:ascii="宋体" w:hAnsi="宋体"/>
                <w:b/>
                <w:szCs w:val="21"/>
              </w:rPr>
              <w:t xml:space="preserve"> </w:t>
            </w:r>
            <w:r>
              <w:rPr>
                <w:rFonts w:ascii="宋体" w:hAnsi="宋体"/>
                <w:b/>
                <w:szCs w:val="21"/>
              </w:rPr>
              <w:t>称</w:t>
            </w:r>
          </w:p>
        </w:tc>
        <w:tc>
          <w:tcPr>
            <w:tcW w:w="6420" w:type="dxa"/>
            <w:vAlign w:val="center"/>
          </w:tcPr>
          <w:p>
            <w:pPr>
              <w:spacing w:line="300" w:lineRule="auto"/>
              <w:jc w:val="center"/>
              <w:rPr>
                <w:rFonts w:ascii="宋体" w:hAnsi="宋体"/>
                <w:b/>
                <w:szCs w:val="21"/>
              </w:rPr>
            </w:pPr>
            <w:r>
              <w:rPr>
                <w:rFonts w:ascii="宋体" w:hAnsi="宋体"/>
                <w:b/>
                <w:szCs w:val="21"/>
              </w:rPr>
              <w:t>编</w:t>
            </w:r>
            <w:r>
              <w:rPr>
                <w:rFonts w:hint="eastAsia" w:ascii="宋体" w:hAnsi="宋体"/>
                <w:b/>
                <w:szCs w:val="21"/>
              </w:rPr>
              <w:t xml:space="preserve"> </w:t>
            </w:r>
            <w:r>
              <w:rPr>
                <w:rFonts w:ascii="宋体" w:hAnsi="宋体"/>
                <w:b/>
                <w:szCs w:val="21"/>
              </w:rPr>
              <w:t>列</w:t>
            </w:r>
            <w:r>
              <w:rPr>
                <w:rFonts w:hint="eastAsia" w:ascii="宋体" w:hAnsi="宋体"/>
                <w:b/>
                <w:szCs w:val="21"/>
              </w:rPr>
              <w:t xml:space="preserve"> </w:t>
            </w:r>
            <w:r>
              <w:rPr>
                <w:rFonts w:ascii="宋体" w:hAnsi="宋体"/>
                <w:b/>
                <w:szCs w:val="21"/>
              </w:rPr>
              <w:t>内</w:t>
            </w:r>
            <w:r>
              <w:rPr>
                <w:rFonts w:hint="eastAsia" w:ascii="宋体" w:hAnsi="宋体"/>
                <w:b/>
                <w:szCs w:val="21"/>
              </w:rPr>
              <w:t xml:space="preserve"> </w:t>
            </w:r>
            <w:r>
              <w:rPr>
                <w:rFonts w:ascii="宋体" w:hAnsi="宋体"/>
                <w:b/>
                <w:szCs w:val="21"/>
              </w:rPr>
              <w:t>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1.1.2</w:t>
            </w:r>
          </w:p>
        </w:tc>
        <w:tc>
          <w:tcPr>
            <w:tcW w:w="1841" w:type="dxa"/>
            <w:vAlign w:val="center"/>
          </w:tcPr>
          <w:p>
            <w:pPr>
              <w:spacing w:line="300" w:lineRule="auto"/>
              <w:jc w:val="center"/>
              <w:rPr>
                <w:rFonts w:ascii="宋体" w:hAnsi="宋体"/>
                <w:szCs w:val="21"/>
              </w:rPr>
            </w:pPr>
            <w:r>
              <w:rPr>
                <w:rFonts w:ascii="宋体" w:hAnsi="宋体"/>
                <w:szCs w:val="21"/>
              </w:rPr>
              <w:t>招标人</w:t>
            </w:r>
          </w:p>
        </w:tc>
        <w:tc>
          <w:tcPr>
            <w:tcW w:w="6420" w:type="dxa"/>
            <w:vAlign w:val="center"/>
          </w:tcPr>
          <w:p>
            <w:pPr>
              <w:tabs>
                <w:tab w:val="left" w:pos="2085"/>
                <w:tab w:val="left" w:pos="4080"/>
              </w:tabs>
              <w:autoSpaceDE w:val="0"/>
              <w:autoSpaceDN w:val="0"/>
              <w:adjustRightInd w:val="0"/>
              <w:spacing w:line="276" w:lineRule="auto"/>
              <w:ind w:left="263" w:leftChars="25" w:right="53" w:rightChars="25" w:hanging="210" w:hangingChars="100"/>
              <w:rPr>
                <w:rFonts w:ascii="宋体" w:hAnsi="宋体"/>
                <w:szCs w:val="21"/>
              </w:rPr>
            </w:pPr>
            <w:r>
              <w:rPr>
                <w:rFonts w:hint="eastAsia" w:ascii="宋体" w:hAnsi="宋体"/>
                <w:szCs w:val="21"/>
              </w:rPr>
              <w:t>招标人：</w:t>
            </w:r>
            <w:r>
              <w:rPr>
                <w:rFonts w:hint="eastAsia" w:asciiTheme="minorEastAsia" w:hAnsiTheme="minorEastAsia" w:cstheme="minorEastAsia"/>
                <w:sz w:val="24"/>
                <w:szCs w:val="32"/>
              </w:rPr>
              <w:t>如皋市融润资产经营管理有限公司</w:t>
            </w:r>
          </w:p>
          <w:p>
            <w:pPr>
              <w:tabs>
                <w:tab w:val="left" w:pos="2085"/>
                <w:tab w:val="left" w:pos="4080"/>
              </w:tabs>
              <w:autoSpaceDE w:val="0"/>
              <w:autoSpaceDN w:val="0"/>
              <w:adjustRightInd w:val="0"/>
              <w:spacing w:line="276" w:lineRule="auto"/>
              <w:ind w:left="263" w:leftChars="25" w:right="53" w:rightChars="25" w:hanging="210" w:hangingChars="100"/>
              <w:rPr>
                <w:rFonts w:ascii="宋体" w:hAnsi="宋体"/>
                <w:szCs w:val="21"/>
              </w:rPr>
            </w:pPr>
            <w:r>
              <w:rPr>
                <w:rFonts w:hint="eastAsia" w:ascii="宋体" w:hAnsi="宋体"/>
                <w:szCs w:val="21"/>
              </w:rPr>
              <w:t>招标人地址：如皋市惠政东路188号广电传媒中心A17层</w:t>
            </w:r>
          </w:p>
          <w:p>
            <w:pPr>
              <w:tabs>
                <w:tab w:val="left" w:pos="2085"/>
                <w:tab w:val="left" w:pos="4080"/>
              </w:tabs>
              <w:autoSpaceDE w:val="0"/>
              <w:autoSpaceDN w:val="0"/>
              <w:adjustRightInd w:val="0"/>
              <w:spacing w:line="276" w:lineRule="auto"/>
              <w:ind w:left="263" w:leftChars="25" w:right="53" w:rightChars="25" w:hanging="210" w:hangingChars="100"/>
              <w:rPr>
                <w:rFonts w:ascii="宋体" w:hAnsi="宋体"/>
                <w:szCs w:val="21"/>
              </w:rPr>
            </w:pPr>
            <w:r>
              <w:rPr>
                <w:rFonts w:hint="eastAsia" w:ascii="宋体" w:hAnsi="宋体"/>
                <w:szCs w:val="21"/>
              </w:rPr>
              <w:t>联系人：顾树炎</w:t>
            </w:r>
          </w:p>
          <w:p>
            <w:pPr>
              <w:tabs>
                <w:tab w:val="left" w:pos="2085"/>
                <w:tab w:val="left" w:pos="4080"/>
              </w:tabs>
              <w:autoSpaceDE w:val="0"/>
              <w:autoSpaceDN w:val="0"/>
              <w:adjustRightInd w:val="0"/>
              <w:spacing w:line="276" w:lineRule="auto"/>
              <w:ind w:left="263" w:leftChars="25" w:right="53" w:rightChars="25" w:hanging="210" w:hangingChars="100"/>
              <w:rPr>
                <w:rFonts w:ascii="宋体" w:hAnsi="宋体"/>
                <w:szCs w:val="21"/>
              </w:rPr>
            </w:pPr>
            <w:r>
              <w:rPr>
                <w:rFonts w:hint="eastAsia" w:ascii="宋体" w:hAnsi="宋体"/>
                <w:szCs w:val="21"/>
              </w:rPr>
              <w:t>电话：0513- 69959368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1.1.4</w:t>
            </w:r>
          </w:p>
        </w:tc>
        <w:tc>
          <w:tcPr>
            <w:tcW w:w="1841" w:type="dxa"/>
            <w:vAlign w:val="center"/>
          </w:tcPr>
          <w:p>
            <w:pPr>
              <w:spacing w:line="300" w:lineRule="auto"/>
              <w:jc w:val="center"/>
              <w:rPr>
                <w:rFonts w:ascii="宋体" w:hAnsi="宋体"/>
                <w:szCs w:val="21"/>
              </w:rPr>
            </w:pPr>
            <w:r>
              <w:rPr>
                <w:rFonts w:ascii="宋体" w:hAnsi="宋体"/>
                <w:szCs w:val="21"/>
              </w:rPr>
              <w:t>项目名称</w:t>
            </w:r>
          </w:p>
        </w:tc>
        <w:tc>
          <w:tcPr>
            <w:tcW w:w="6420" w:type="dxa"/>
            <w:vAlign w:val="center"/>
          </w:tcPr>
          <w:p>
            <w:pPr>
              <w:tabs>
                <w:tab w:val="left" w:pos="2085"/>
                <w:tab w:val="left" w:pos="4080"/>
              </w:tabs>
              <w:autoSpaceDE w:val="0"/>
              <w:autoSpaceDN w:val="0"/>
              <w:adjustRightInd w:val="0"/>
              <w:spacing w:before="38" w:line="300" w:lineRule="auto"/>
              <w:ind w:left="134" w:leftChars="64" w:right="63" w:rightChars="30"/>
              <w:rPr>
                <w:rFonts w:ascii="宋体" w:hAnsi="宋体"/>
                <w:szCs w:val="21"/>
              </w:rPr>
            </w:pPr>
            <w:r>
              <w:rPr>
                <w:rFonts w:hint="eastAsia" w:ascii="宋体" w:hAnsi="宋体"/>
                <w:szCs w:val="21"/>
              </w:rPr>
              <w:t>老204国道（林吴线-蒲黄线）完善工程苗木采购</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1.1.5</w:t>
            </w:r>
          </w:p>
        </w:tc>
        <w:tc>
          <w:tcPr>
            <w:tcW w:w="1841" w:type="dxa"/>
            <w:vAlign w:val="center"/>
          </w:tcPr>
          <w:p>
            <w:pPr>
              <w:spacing w:line="300" w:lineRule="auto"/>
              <w:jc w:val="center"/>
              <w:rPr>
                <w:rFonts w:ascii="宋体" w:hAnsi="宋体"/>
                <w:szCs w:val="21"/>
              </w:rPr>
            </w:pPr>
            <w:r>
              <w:rPr>
                <w:rFonts w:ascii="宋体" w:hAnsi="宋体"/>
                <w:szCs w:val="21"/>
              </w:rPr>
              <w:t>建设地点</w:t>
            </w:r>
          </w:p>
        </w:tc>
        <w:tc>
          <w:tcPr>
            <w:tcW w:w="6420" w:type="dxa"/>
            <w:vAlign w:val="center"/>
          </w:tcPr>
          <w:p>
            <w:pPr>
              <w:spacing w:line="300" w:lineRule="auto"/>
              <w:ind w:left="105" w:leftChars="50"/>
              <w:rPr>
                <w:rFonts w:ascii="宋体" w:hAnsi="宋体"/>
                <w:szCs w:val="21"/>
              </w:rPr>
            </w:pPr>
            <w:r>
              <w:rPr>
                <w:rFonts w:hint="eastAsia" w:ascii="宋体" w:hAnsi="宋体"/>
                <w:szCs w:val="21"/>
              </w:rPr>
              <w:t>如皋市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1.2.1</w:t>
            </w:r>
          </w:p>
        </w:tc>
        <w:tc>
          <w:tcPr>
            <w:tcW w:w="1841" w:type="dxa"/>
            <w:vAlign w:val="center"/>
          </w:tcPr>
          <w:p>
            <w:pPr>
              <w:spacing w:line="300" w:lineRule="auto"/>
              <w:jc w:val="center"/>
              <w:rPr>
                <w:rFonts w:ascii="宋体" w:hAnsi="宋体"/>
                <w:szCs w:val="21"/>
              </w:rPr>
            </w:pPr>
            <w:r>
              <w:rPr>
                <w:rFonts w:ascii="宋体" w:hAnsi="宋体"/>
                <w:szCs w:val="21"/>
              </w:rPr>
              <w:t>资金来源</w:t>
            </w:r>
          </w:p>
        </w:tc>
        <w:tc>
          <w:tcPr>
            <w:tcW w:w="6420" w:type="dxa"/>
            <w:vAlign w:val="center"/>
          </w:tcPr>
          <w:p>
            <w:pPr>
              <w:autoSpaceDE w:val="0"/>
              <w:autoSpaceDN w:val="0"/>
              <w:adjustRightInd w:val="0"/>
              <w:spacing w:line="300" w:lineRule="auto"/>
              <w:ind w:left="134" w:leftChars="64" w:right="63" w:rightChars="30"/>
              <w:rPr>
                <w:rFonts w:ascii="宋体" w:hAnsi="宋体"/>
                <w:kern w:val="0"/>
                <w:szCs w:val="21"/>
              </w:rPr>
            </w:pPr>
            <w:r>
              <w:rPr>
                <w:rFonts w:hint="eastAsia" w:ascii="宋体" w:hAnsi="宋体"/>
              </w:rPr>
              <w:t>自筹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1.2.2</w:t>
            </w:r>
          </w:p>
        </w:tc>
        <w:tc>
          <w:tcPr>
            <w:tcW w:w="1841" w:type="dxa"/>
            <w:vAlign w:val="center"/>
          </w:tcPr>
          <w:p>
            <w:pPr>
              <w:spacing w:line="300" w:lineRule="auto"/>
              <w:jc w:val="center"/>
              <w:rPr>
                <w:rFonts w:ascii="宋体" w:hAnsi="宋体"/>
                <w:szCs w:val="21"/>
              </w:rPr>
            </w:pPr>
            <w:r>
              <w:rPr>
                <w:rFonts w:ascii="宋体" w:hAnsi="宋体"/>
                <w:szCs w:val="21"/>
              </w:rPr>
              <w:t>出资比例</w:t>
            </w:r>
          </w:p>
        </w:tc>
        <w:tc>
          <w:tcPr>
            <w:tcW w:w="6420" w:type="dxa"/>
            <w:vAlign w:val="center"/>
          </w:tcPr>
          <w:p>
            <w:pPr>
              <w:autoSpaceDE w:val="0"/>
              <w:autoSpaceDN w:val="0"/>
              <w:adjustRightInd w:val="0"/>
              <w:spacing w:line="300" w:lineRule="auto"/>
              <w:ind w:left="134" w:leftChars="64" w:right="63" w:rightChars="30"/>
              <w:rPr>
                <w:rFonts w:ascii="宋体" w:hAnsi="宋体"/>
                <w:kern w:val="0"/>
                <w:szCs w:val="21"/>
              </w:rPr>
            </w:pPr>
            <w:r>
              <w:rPr>
                <w:rFonts w:hint="eastAsia" w:ascii="宋体" w:hAnsi="宋体"/>
                <w:kern w:val="0"/>
                <w:szCs w:val="21"/>
              </w:rPr>
              <w:t>100%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1.2.3</w:t>
            </w:r>
          </w:p>
        </w:tc>
        <w:tc>
          <w:tcPr>
            <w:tcW w:w="1841" w:type="dxa"/>
            <w:vAlign w:val="center"/>
          </w:tcPr>
          <w:p>
            <w:pPr>
              <w:spacing w:line="300" w:lineRule="auto"/>
              <w:jc w:val="center"/>
              <w:rPr>
                <w:rFonts w:ascii="宋体" w:hAnsi="宋体"/>
                <w:szCs w:val="21"/>
              </w:rPr>
            </w:pPr>
            <w:r>
              <w:rPr>
                <w:rFonts w:ascii="宋体" w:hAnsi="宋体"/>
                <w:szCs w:val="21"/>
              </w:rPr>
              <w:t>资金落实情况</w:t>
            </w:r>
          </w:p>
        </w:tc>
        <w:tc>
          <w:tcPr>
            <w:tcW w:w="6420" w:type="dxa"/>
            <w:vAlign w:val="center"/>
          </w:tcPr>
          <w:p>
            <w:pPr>
              <w:autoSpaceDE w:val="0"/>
              <w:autoSpaceDN w:val="0"/>
              <w:adjustRightInd w:val="0"/>
              <w:spacing w:line="300" w:lineRule="auto"/>
              <w:ind w:left="134" w:leftChars="64" w:right="63" w:rightChars="30"/>
              <w:rPr>
                <w:rFonts w:ascii="宋体" w:hAnsi="宋体"/>
                <w:kern w:val="0"/>
                <w:szCs w:val="21"/>
              </w:rPr>
            </w:pPr>
            <w:r>
              <w:rPr>
                <w:rFonts w:hint="eastAsia" w:ascii="宋体" w:hAnsi="宋体"/>
                <w:kern w:val="0"/>
                <w:szCs w:val="21"/>
              </w:rPr>
              <w:t>已落实</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1.3.1</w:t>
            </w:r>
          </w:p>
        </w:tc>
        <w:tc>
          <w:tcPr>
            <w:tcW w:w="1841" w:type="dxa"/>
            <w:vAlign w:val="center"/>
          </w:tcPr>
          <w:p>
            <w:pPr>
              <w:spacing w:line="300" w:lineRule="auto"/>
              <w:jc w:val="center"/>
              <w:rPr>
                <w:rFonts w:ascii="宋体" w:hAnsi="宋体"/>
                <w:szCs w:val="21"/>
              </w:rPr>
            </w:pPr>
            <w:r>
              <w:rPr>
                <w:rFonts w:ascii="宋体" w:hAnsi="宋体"/>
                <w:szCs w:val="21"/>
              </w:rPr>
              <w:t>招标范围</w:t>
            </w:r>
          </w:p>
        </w:tc>
        <w:tc>
          <w:tcPr>
            <w:tcW w:w="6420" w:type="dxa"/>
            <w:vAlign w:val="center"/>
          </w:tcPr>
          <w:p>
            <w:pPr>
              <w:tabs>
                <w:tab w:val="left" w:pos="2085"/>
                <w:tab w:val="left" w:pos="4080"/>
              </w:tabs>
              <w:autoSpaceDE w:val="0"/>
              <w:autoSpaceDN w:val="0"/>
              <w:adjustRightInd w:val="0"/>
              <w:spacing w:before="38" w:line="300" w:lineRule="auto"/>
              <w:ind w:right="63" w:rightChars="30"/>
              <w:rPr>
                <w:rFonts w:ascii="宋体" w:hAnsi="宋体"/>
                <w:sz w:val="24"/>
              </w:rPr>
            </w:pPr>
            <w:r>
              <w:rPr>
                <w:rFonts w:hint="eastAsia" w:ascii="宋体" w:hAnsi="宋体"/>
                <w:szCs w:val="21"/>
              </w:rPr>
              <w:t>本项目为老204国道（林吴线-蒲黄线）完善工程苗木采购，主要苗木品种及规格见清单文件。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41" w:hRule="atLeast"/>
          <w:jc w:val="center"/>
        </w:trPr>
        <w:tc>
          <w:tcPr>
            <w:tcW w:w="1095" w:type="dxa"/>
            <w:vAlign w:val="center"/>
          </w:tcPr>
          <w:p>
            <w:pPr>
              <w:spacing w:line="300" w:lineRule="auto"/>
              <w:jc w:val="center"/>
              <w:rPr>
                <w:rFonts w:ascii="宋体" w:hAnsi="宋体"/>
                <w:szCs w:val="21"/>
              </w:rPr>
            </w:pPr>
            <w:r>
              <w:rPr>
                <w:rFonts w:ascii="宋体" w:hAnsi="宋体"/>
                <w:szCs w:val="21"/>
              </w:rPr>
              <w:t>1.3.2</w:t>
            </w:r>
          </w:p>
        </w:tc>
        <w:tc>
          <w:tcPr>
            <w:tcW w:w="1841" w:type="dxa"/>
            <w:vAlign w:val="center"/>
          </w:tcPr>
          <w:p>
            <w:pPr>
              <w:spacing w:line="300" w:lineRule="auto"/>
              <w:jc w:val="center"/>
              <w:rPr>
                <w:rFonts w:ascii="宋体" w:hAnsi="宋体"/>
                <w:szCs w:val="21"/>
              </w:rPr>
            </w:pPr>
            <w:r>
              <w:rPr>
                <w:rFonts w:hint="eastAsia" w:ascii="宋体" w:hAnsi="宋体"/>
                <w:szCs w:val="21"/>
              </w:rPr>
              <w:t>供货时间</w:t>
            </w:r>
          </w:p>
        </w:tc>
        <w:tc>
          <w:tcPr>
            <w:tcW w:w="6420" w:type="dxa"/>
            <w:vAlign w:val="center"/>
          </w:tcPr>
          <w:p>
            <w:pPr>
              <w:tabs>
                <w:tab w:val="left" w:pos="2085"/>
                <w:tab w:val="left" w:pos="4080"/>
              </w:tabs>
              <w:autoSpaceDE w:val="0"/>
              <w:autoSpaceDN w:val="0"/>
              <w:adjustRightInd w:val="0"/>
              <w:spacing w:before="38" w:line="300" w:lineRule="auto"/>
              <w:ind w:left="134" w:leftChars="64" w:right="63" w:rightChars="30"/>
              <w:rPr>
                <w:rFonts w:ascii="宋体" w:hAnsi="宋体"/>
                <w:szCs w:val="21"/>
              </w:rPr>
            </w:pPr>
            <w:r>
              <w:rPr>
                <w:rFonts w:hint="eastAsia" w:ascii="宋体" w:hAnsi="宋体"/>
                <w:szCs w:val="21"/>
              </w:rPr>
              <w:t>2021年</w:t>
            </w:r>
            <w:r>
              <w:rPr>
                <w:rFonts w:hint="eastAsia" w:ascii="宋体" w:hAnsi="宋体"/>
                <w:szCs w:val="21"/>
                <w:lang w:val="en-US" w:eastAsia="zh-CN"/>
              </w:rPr>
              <w:t>2</w:t>
            </w:r>
            <w:r>
              <w:rPr>
                <w:rFonts w:hint="eastAsia" w:ascii="宋体" w:hAnsi="宋体"/>
                <w:szCs w:val="21"/>
              </w:rPr>
              <w:t>月20日前，根据业主要求，分批次逐步供货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1.3.3</w:t>
            </w:r>
          </w:p>
        </w:tc>
        <w:tc>
          <w:tcPr>
            <w:tcW w:w="1841" w:type="dxa"/>
            <w:vAlign w:val="center"/>
          </w:tcPr>
          <w:p>
            <w:pPr>
              <w:spacing w:line="300" w:lineRule="auto"/>
              <w:ind w:left="53" w:leftChars="25" w:right="53" w:rightChars="25"/>
              <w:jc w:val="center"/>
              <w:rPr>
                <w:rFonts w:ascii="宋体" w:hAnsi="宋体"/>
                <w:szCs w:val="21"/>
              </w:rPr>
            </w:pPr>
            <w:r>
              <w:rPr>
                <w:rFonts w:ascii="宋体" w:hAnsi="宋体"/>
                <w:szCs w:val="21"/>
              </w:rPr>
              <w:t>要求</w:t>
            </w:r>
          </w:p>
        </w:tc>
        <w:tc>
          <w:tcPr>
            <w:tcW w:w="6420" w:type="dxa"/>
            <w:vAlign w:val="center"/>
          </w:tcPr>
          <w:p>
            <w:pPr>
              <w:spacing w:line="276" w:lineRule="auto"/>
              <w:ind w:left="344" w:leftChars="64" w:right="63" w:rightChars="30" w:hanging="210" w:hangingChars="100"/>
              <w:rPr>
                <w:rFonts w:ascii="宋体" w:hAnsi="宋体"/>
                <w:szCs w:val="21"/>
              </w:rPr>
            </w:pPr>
            <w:r>
              <w:rPr>
                <w:rFonts w:hint="eastAsia" w:ascii="宋体" w:hAnsi="宋体"/>
                <w:szCs w:val="21"/>
              </w:rPr>
              <w:t>根据规格要求提供合格苗木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1.4.</w:t>
            </w:r>
            <w:r>
              <w:rPr>
                <w:rFonts w:hint="eastAsia" w:ascii="宋体" w:hAnsi="宋体"/>
                <w:szCs w:val="21"/>
              </w:rPr>
              <w:t>1</w:t>
            </w:r>
          </w:p>
        </w:tc>
        <w:tc>
          <w:tcPr>
            <w:tcW w:w="1841" w:type="dxa"/>
            <w:vAlign w:val="center"/>
          </w:tcPr>
          <w:p>
            <w:pPr>
              <w:spacing w:line="300" w:lineRule="auto"/>
              <w:jc w:val="center"/>
              <w:rPr>
                <w:rFonts w:ascii="宋体" w:hAnsi="宋体"/>
                <w:szCs w:val="21"/>
              </w:rPr>
            </w:pPr>
            <w:r>
              <w:rPr>
                <w:rFonts w:ascii="宋体" w:hAnsi="宋体"/>
                <w:szCs w:val="21"/>
              </w:rPr>
              <w:t>投标人资质条件</w:t>
            </w:r>
          </w:p>
        </w:tc>
        <w:tc>
          <w:tcPr>
            <w:tcW w:w="6420" w:type="dxa"/>
            <w:vAlign w:val="center"/>
          </w:tcPr>
          <w:p>
            <w:pPr>
              <w:adjustRightInd w:val="0"/>
              <w:snapToGrid w:val="0"/>
              <w:spacing w:line="300" w:lineRule="auto"/>
              <w:ind w:left="210" w:hanging="210" w:hangingChars="100"/>
              <w:rPr>
                <w:rFonts w:ascii="宋体" w:hAnsi="宋体" w:cs="宋体"/>
                <w:bCs/>
                <w:kern w:val="0"/>
                <w:szCs w:val="21"/>
              </w:rPr>
            </w:pPr>
            <w:r>
              <w:rPr>
                <w:rFonts w:hint="eastAsia" w:ascii="宋体" w:hAnsi="宋体" w:cs="宋体"/>
                <w:bCs/>
                <w:kern w:val="0"/>
                <w:szCs w:val="21"/>
              </w:rPr>
              <w:t>1、承包人企业营业执照经营范围包含园林绿化及相关内容；</w:t>
            </w:r>
          </w:p>
          <w:p>
            <w:pPr>
              <w:adjustRightInd w:val="0"/>
              <w:snapToGrid w:val="0"/>
              <w:spacing w:line="300" w:lineRule="auto"/>
              <w:ind w:left="210" w:hanging="210" w:hangingChars="100"/>
              <w:rPr>
                <w:rFonts w:ascii="宋体" w:hAnsi="宋体"/>
                <w:szCs w:val="21"/>
              </w:rPr>
            </w:pPr>
            <w:r>
              <w:rPr>
                <w:rFonts w:hint="eastAsia" w:ascii="宋体" w:hAnsi="宋体" w:cs="宋体"/>
                <w:bCs/>
                <w:kern w:val="0"/>
                <w:szCs w:val="21"/>
              </w:rPr>
              <w:t>2、业绩要求：投标人自201</w:t>
            </w:r>
            <w:r>
              <w:rPr>
                <w:rFonts w:hint="eastAsia" w:ascii="宋体" w:hAnsi="宋体" w:cs="宋体"/>
                <w:bCs/>
                <w:kern w:val="0"/>
                <w:szCs w:val="21"/>
                <w:lang w:val="en-US" w:eastAsia="zh-CN"/>
              </w:rPr>
              <w:t>7</w:t>
            </w:r>
            <w:r>
              <w:rPr>
                <w:rFonts w:hint="eastAsia" w:ascii="宋体" w:hAnsi="宋体" w:cs="宋体"/>
                <w:bCs/>
                <w:kern w:val="0"/>
                <w:szCs w:val="21"/>
              </w:rPr>
              <w:t>.1.1日以来有过单项合同额不低于</w:t>
            </w:r>
            <w:r>
              <w:rPr>
                <w:rFonts w:hint="eastAsia" w:ascii="宋体" w:hAnsi="宋体" w:cs="宋体"/>
                <w:bCs/>
                <w:kern w:val="0"/>
                <w:szCs w:val="21"/>
                <w:lang w:val="en-US" w:eastAsia="zh-CN"/>
              </w:rPr>
              <w:t>3</w:t>
            </w:r>
            <w:r>
              <w:rPr>
                <w:rFonts w:hint="eastAsia" w:ascii="宋体" w:hAnsi="宋体" w:cs="宋体"/>
                <w:bCs/>
                <w:kern w:val="0"/>
                <w:szCs w:val="21"/>
              </w:rPr>
              <w:t>00万的苗木供应业绩。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1.10.2</w:t>
            </w:r>
          </w:p>
        </w:tc>
        <w:tc>
          <w:tcPr>
            <w:tcW w:w="1841" w:type="dxa"/>
            <w:vAlign w:val="center"/>
          </w:tcPr>
          <w:p>
            <w:pPr>
              <w:spacing w:line="300" w:lineRule="auto"/>
              <w:jc w:val="center"/>
              <w:rPr>
                <w:rFonts w:ascii="宋体" w:hAnsi="宋体"/>
                <w:szCs w:val="21"/>
              </w:rPr>
            </w:pPr>
            <w:r>
              <w:rPr>
                <w:rFonts w:ascii="宋体" w:hAnsi="宋体"/>
                <w:szCs w:val="21"/>
              </w:rPr>
              <w:t>投标人提出问题的截止时间</w:t>
            </w:r>
          </w:p>
        </w:tc>
        <w:tc>
          <w:tcPr>
            <w:tcW w:w="6420" w:type="dxa"/>
            <w:vAlign w:val="center"/>
          </w:tcPr>
          <w:p>
            <w:pPr>
              <w:adjustRightInd w:val="0"/>
              <w:snapToGrid w:val="0"/>
              <w:spacing w:line="300" w:lineRule="auto"/>
              <w:ind w:left="210" w:hanging="210" w:hangingChars="100"/>
              <w:rPr>
                <w:rFonts w:ascii="宋体" w:hAnsi="宋体"/>
                <w:szCs w:val="21"/>
              </w:rPr>
            </w:pPr>
            <w:r>
              <w:rPr>
                <w:rFonts w:hint="eastAsia" w:ascii="宋体" w:hAnsi="宋体"/>
                <w:szCs w:val="21"/>
              </w:rPr>
              <w:t>202</w:t>
            </w:r>
            <w:r>
              <w:rPr>
                <w:rFonts w:hint="eastAsia" w:ascii="宋体" w:hAnsi="宋体"/>
                <w:szCs w:val="21"/>
                <w:lang w:val="en-US" w:eastAsia="zh-CN"/>
              </w:rPr>
              <w:t>1</w:t>
            </w:r>
            <w:r>
              <w:rPr>
                <w:rFonts w:hint="eastAsia" w:ascii="宋体" w:hAnsi="宋体"/>
                <w:szCs w:val="21"/>
              </w:rPr>
              <w:t>年2月</w:t>
            </w:r>
            <w:r>
              <w:rPr>
                <w:rFonts w:hint="eastAsia" w:ascii="宋体" w:hAnsi="宋体"/>
                <w:szCs w:val="21"/>
                <w:lang w:val="en-US" w:eastAsia="zh-CN"/>
              </w:rPr>
              <w:t>8</w:t>
            </w:r>
            <w:r>
              <w:rPr>
                <w:rFonts w:hint="eastAsia" w:ascii="宋体" w:hAnsi="宋体"/>
                <w:szCs w:val="21"/>
              </w:rPr>
              <w:t>日16：</w:t>
            </w:r>
            <w:r>
              <w:rPr>
                <w:rFonts w:hint="eastAsia" w:ascii="宋体" w:hAnsi="宋体"/>
              </w:rPr>
              <w:t>00前E-MAIL至278883716@qq.com邮箱</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1.10.3</w:t>
            </w:r>
          </w:p>
        </w:tc>
        <w:tc>
          <w:tcPr>
            <w:tcW w:w="1841" w:type="dxa"/>
            <w:vAlign w:val="center"/>
          </w:tcPr>
          <w:p>
            <w:pPr>
              <w:spacing w:line="300" w:lineRule="auto"/>
              <w:jc w:val="center"/>
              <w:rPr>
                <w:rFonts w:ascii="宋体" w:hAnsi="宋体"/>
                <w:szCs w:val="21"/>
              </w:rPr>
            </w:pPr>
            <w:r>
              <w:rPr>
                <w:rFonts w:ascii="宋体" w:hAnsi="宋体"/>
                <w:szCs w:val="21"/>
              </w:rPr>
              <w:t>招标人书面澄清的时间</w:t>
            </w:r>
          </w:p>
        </w:tc>
        <w:tc>
          <w:tcPr>
            <w:tcW w:w="6420" w:type="dxa"/>
            <w:vAlign w:val="center"/>
          </w:tcPr>
          <w:p>
            <w:pPr>
              <w:adjustRightInd w:val="0"/>
              <w:snapToGrid w:val="0"/>
              <w:spacing w:line="300" w:lineRule="auto"/>
              <w:ind w:left="210" w:hanging="210" w:hangingChars="100"/>
              <w:rPr>
                <w:rFonts w:ascii="宋体" w:hAnsi="宋体"/>
                <w:szCs w:val="21"/>
              </w:rPr>
            </w:pPr>
            <w:r>
              <w:rPr>
                <w:rFonts w:hint="eastAsia" w:ascii="宋体" w:hAnsi="宋体" w:cs="宋体"/>
                <w:bCs/>
                <w:kern w:val="0"/>
                <w:szCs w:val="21"/>
              </w:rPr>
              <w:t>2020年</w:t>
            </w:r>
            <w:r>
              <w:rPr>
                <w:rFonts w:hint="eastAsia" w:ascii="宋体" w:hAnsi="宋体" w:cs="宋体"/>
                <w:bCs/>
                <w:kern w:val="0"/>
                <w:szCs w:val="21"/>
                <w:lang w:val="en-US" w:eastAsia="zh-CN"/>
              </w:rPr>
              <w:t>2</w:t>
            </w:r>
            <w:r>
              <w:rPr>
                <w:rFonts w:hint="eastAsia" w:ascii="宋体" w:hAnsi="宋体" w:cs="宋体"/>
                <w:bCs/>
                <w:kern w:val="0"/>
                <w:szCs w:val="21"/>
              </w:rPr>
              <w:t>月</w:t>
            </w:r>
            <w:r>
              <w:rPr>
                <w:rFonts w:hint="eastAsia" w:ascii="宋体" w:hAnsi="宋体" w:cs="宋体"/>
                <w:bCs/>
                <w:kern w:val="0"/>
                <w:szCs w:val="21"/>
                <w:lang w:val="en-US" w:eastAsia="zh-CN"/>
              </w:rPr>
              <w:t>9</w:t>
            </w:r>
            <w:r>
              <w:rPr>
                <w:rFonts w:hint="eastAsia" w:ascii="宋体" w:hAnsi="宋体" w:cs="宋体"/>
                <w:bCs/>
                <w:kern w:val="0"/>
                <w:szCs w:val="21"/>
              </w:rPr>
              <w:t>日17:30前</w:t>
            </w:r>
            <w:r>
              <w:rPr>
                <w:rFonts w:ascii="宋体" w:hAnsi="宋体" w:cs="宋体"/>
                <w:bCs/>
                <w:kern w:val="0"/>
                <w:szCs w:val="21"/>
              </w:rPr>
              <w:t>招标人将补遗书发</w:t>
            </w:r>
            <w:r>
              <w:rPr>
                <w:rFonts w:hint="eastAsia" w:ascii="宋体" w:hAnsi="宋体" w:cs="宋体"/>
                <w:bCs/>
                <w:kern w:val="0"/>
                <w:szCs w:val="21"/>
              </w:rPr>
              <w:t>至交通产业集团网站，投标任自行下载，无需确认。</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hint="eastAsia" w:ascii="宋体" w:hAnsi="宋体"/>
                <w:szCs w:val="21"/>
              </w:rPr>
              <w:t>3.2.5</w:t>
            </w:r>
          </w:p>
        </w:tc>
        <w:tc>
          <w:tcPr>
            <w:tcW w:w="1841" w:type="dxa"/>
            <w:vAlign w:val="center"/>
          </w:tcPr>
          <w:p>
            <w:pPr>
              <w:spacing w:line="300" w:lineRule="auto"/>
              <w:jc w:val="center"/>
              <w:rPr>
                <w:rFonts w:ascii="宋体" w:hAnsi="宋体"/>
                <w:szCs w:val="21"/>
              </w:rPr>
            </w:pPr>
            <w:r>
              <w:rPr>
                <w:rFonts w:hint="eastAsia" w:ascii="宋体" w:hAnsi="宋体"/>
                <w:szCs w:val="21"/>
              </w:rPr>
              <w:t>是否接受调价函</w:t>
            </w:r>
          </w:p>
        </w:tc>
        <w:tc>
          <w:tcPr>
            <w:tcW w:w="6420" w:type="dxa"/>
            <w:vAlign w:val="center"/>
          </w:tcPr>
          <w:p>
            <w:pPr>
              <w:spacing w:line="300" w:lineRule="auto"/>
              <w:ind w:left="263" w:leftChars="25" w:right="53" w:rightChars="25" w:hanging="210" w:hangingChars="100"/>
              <w:rPr>
                <w:rFonts w:ascii="宋体" w:hAnsi="宋体"/>
                <w:szCs w:val="21"/>
              </w:rPr>
            </w:pPr>
            <w:r>
              <w:rPr>
                <w:rFonts w:hint="eastAsia" w:ascii="宋体" w:hAnsi="宋体"/>
                <w:szCs w:val="21"/>
              </w:rPr>
              <w:t>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ascii="宋体" w:hAnsi="宋体"/>
                <w:szCs w:val="21"/>
              </w:rPr>
              <w:t>3.3.1</w:t>
            </w:r>
          </w:p>
        </w:tc>
        <w:tc>
          <w:tcPr>
            <w:tcW w:w="1841" w:type="dxa"/>
            <w:vAlign w:val="center"/>
          </w:tcPr>
          <w:p>
            <w:pPr>
              <w:spacing w:line="300" w:lineRule="auto"/>
              <w:jc w:val="center"/>
              <w:rPr>
                <w:rFonts w:ascii="宋体" w:hAnsi="宋体"/>
                <w:szCs w:val="21"/>
              </w:rPr>
            </w:pPr>
            <w:r>
              <w:rPr>
                <w:rFonts w:ascii="宋体" w:hAnsi="宋体"/>
                <w:szCs w:val="21"/>
              </w:rPr>
              <w:t>投标有效期</w:t>
            </w:r>
          </w:p>
        </w:tc>
        <w:tc>
          <w:tcPr>
            <w:tcW w:w="6420" w:type="dxa"/>
            <w:vAlign w:val="center"/>
          </w:tcPr>
          <w:p>
            <w:pPr>
              <w:spacing w:line="300" w:lineRule="auto"/>
              <w:ind w:left="263" w:leftChars="25" w:right="53" w:rightChars="25" w:hanging="210" w:hangingChars="100"/>
              <w:rPr>
                <w:rFonts w:ascii="宋体" w:hAnsi="宋体"/>
                <w:szCs w:val="21"/>
              </w:rPr>
            </w:pPr>
            <w:r>
              <w:rPr>
                <w:rFonts w:hint="eastAsia" w:ascii="宋体" w:hAnsi="宋体"/>
                <w:szCs w:val="21"/>
              </w:rPr>
              <w:t>自投标人提交投标文件截止之日起计算</w:t>
            </w:r>
            <w:r>
              <w:rPr>
                <w:rFonts w:hint="eastAsia" w:ascii="宋体" w:hAnsi="宋体"/>
                <w:szCs w:val="21"/>
                <w:u w:val="single"/>
              </w:rPr>
              <w:t>30</w:t>
            </w:r>
            <w:r>
              <w:rPr>
                <w:rFonts w:hint="eastAsia" w:ascii="宋体" w:hAnsi="宋体"/>
                <w:szCs w:val="21"/>
              </w:rPr>
              <w:t>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hint="eastAsia" w:ascii="宋体" w:hAnsi="宋体"/>
                <w:szCs w:val="21"/>
              </w:rPr>
              <w:t>3.7.4</w:t>
            </w:r>
          </w:p>
        </w:tc>
        <w:tc>
          <w:tcPr>
            <w:tcW w:w="1841" w:type="dxa"/>
            <w:vAlign w:val="center"/>
          </w:tcPr>
          <w:p>
            <w:pPr>
              <w:spacing w:line="300" w:lineRule="auto"/>
              <w:jc w:val="center"/>
              <w:rPr>
                <w:rFonts w:ascii="宋体" w:hAnsi="宋体"/>
                <w:szCs w:val="21"/>
              </w:rPr>
            </w:pPr>
            <w:r>
              <w:rPr>
                <w:rFonts w:hint="eastAsia" w:ascii="宋体" w:hAnsi="宋体"/>
                <w:szCs w:val="21"/>
              </w:rPr>
              <w:t>投标文件副本份数</w:t>
            </w:r>
          </w:p>
        </w:tc>
        <w:tc>
          <w:tcPr>
            <w:tcW w:w="6420" w:type="dxa"/>
            <w:vAlign w:val="center"/>
          </w:tcPr>
          <w:p>
            <w:pPr>
              <w:autoSpaceDE w:val="0"/>
              <w:autoSpaceDN w:val="0"/>
              <w:adjustRightInd w:val="0"/>
              <w:spacing w:line="300" w:lineRule="auto"/>
              <w:ind w:left="264" w:leftChars="25" w:right="53" w:rightChars="25" w:hanging="211" w:hangingChars="100"/>
              <w:rPr>
                <w:rFonts w:ascii="宋体" w:hAnsi="宋体"/>
                <w:b/>
                <w:kern w:val="0"/>
                <w:szCs w:val="21"/>
              </w:rPr>
            </w:pPr>
            <w:r>
              <w:rPr>
                <w:rFonts w:hint="eastAsia" w:ascii="宋体" w:hAnsi="宋体"/>
                <w:b/>
                <w:kern w:val="0"/>
                <w:szCs w:val="21"/>
              </w:rPr>
              <w:t>一正两副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hint="eastAsia" w:ascii="宋体" w:hAnsi="宋体"/>
                <w:szCs w:val="21"/>
              </w:rPr>
              <w:t>4.1.2</w:t>
            </w:r>
          </w:p>
        </w:tc>
        <w:tc>
          <w:tcPr>
            <w:tcW w:w="1841" w:type="dxa"/>
            <w:vAlign w:val="center"/>
          </w:tcPr>
          <w:p>
            <w:pPr>
              <w:spacing w:line="300" w:lineRule="auto"/>
              <w:jc w:val="center"/>
              <w:rPr>
                <w:rFonts w:ascii="宋体" w:hAnsi="宋体"/>
                <w:szCs w:val="21"/>
              </w:rPr>
            </w:pPr>
            <w:r>
              <w:rPr>
                <w:rFonts w:hint="eastAsia" w:ascii="宋体" w:hAnsi="宋体"/>
                <w:szCs w:val="21"/>
              </w:rPr>
              <w:t>投标文件的密封</w:t>
            </w:r>
          </w:p>
        </w:tc>
        <w:tc>
          <w:tcPr>
            <w:tcW w:w="6420" w:type="dxa"/>
            <w:vAlign w:val="center"/>
          </w:tcPr>
          <w:p>
            <w:pPr>
              <w:spacing w:line="300" w:lineRule="auto"/>
              <w:ind w:left="113" w:right="113"/>
              <w:rPr>
                <w:rFonts w:ascii="宋体" w:hAnsi="宋体"/>
                <w:szCs w:val="21"/>
              </w:rPr>
            </w:pPr>
            <w:r>
              <w:rPr>
                <w:rFonts w:hint="eastAsia" w:ascii="宋体" w:hAnsi="宋体"/>
                <w:szCs w:val="21"/>
              </w:rPr>
              <w:t>本次招标采用双信封形式，投标文件第一个信封（商务及技术文件）以及第二个信封（投标报价）应单独密封包装。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auto"/>
              <w:jc w:val="center"/>
              <w:rPr>
                <w:rFonts w:ascii="宋体" w:hAnsi="宋体"/>
                <w:szCs w:val="21"/>
              </w:rPr>
            </w:pPr>
            <w:r>
              <w:rPr>
                <w:rFonts w:hint="eastAsia" w:ascii="宋体" w:hAnsi="宋体"/>
                <w:szCs w:val="21"/>
              </w:rPr>
              <w:t>4.2.2</w:t>
            </w:r>
          </w:p>
        </w:tc>
        <w:tc>
          <w:tcPr>
            <w:tcW w:w="1841" w:type="dxa"/>
            <w:vAlign w:val="center"/>
          </w:tcPr>
          <w:p>
            <w:pPr>
              <w:spacing w:line="300" w:lineRule="auto"/>
              <w:jc w:val="center"/>
              <w:rPr>
                <w:rFonts w:ascii="宋体" w:hAnsi="宋体"/>
                <w:szCs w:val="21"/>
              </w:rPr>
            </w:pPr>
            <w:r>
              <w:rPr>
                <w:rFonts w:hint="eastAsia" w:ascii="宋体" w:hAnsi="宋体"/>
                <w:szCs w:val="21"/>
              </w:rPr>
              <w:t>递交投标文件地点</w:t>
            </w:r>
          </w:p>
        </w:tc>
        <w:tc>
          <w:tcPr>
            <w:tcW w:w="6420" w:type="dxa"/>
            <w:vAlign w:val="center"/>
          </w:tcPr>
          <w:p>
            <w:pPr>
              <w:snapToGrid w:val="0"/>
              <w:spacing w:line="276" w:lineRule="auto"/>
              <w:ind w:right="-27" w:rightChars="-13"/>
              <w:rPr>
                <w:rFonts w:ascii="宋体" w:hAnsi="宋体"/>
                <w:szCs w:val="21"/>
              </w:rPr>
            </w:pPr>
            <w:r>
              <w:rPr>
                <w:rFonts w:hint="eastAsia" w:ascii="宋体" w:hAnsi="宋体"/>
                <w:szCs w:val="21"/>
              </w:rPr>
              <w:t>如皋市交通产业集团有限公司A1311会议室</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095" w:type="dxa"/>
            <w:vAlign w:val="center"/>
          </w:tcPr>
          <w:p>
            <w:pPr>
              <w:spacing w:line="300" w:lineRule="exact"/>
              <w:jc w:val="center"/>
              <w:rPr>
                <w:szCs w:val="21"/>
              </w:rPr>
            </w:pPr>
            <w:r>
              <w:rPr>
                <w:szCs w:val="21"/>
              </w:rPr>
              <w:t>6.5</w:t>
            </w:r>
          </w:p>
        </w:tc>
        <w:tc>
          <w:tcPr>
            <w:tcW w:w="1841" w:type="dxa"/>
            <w:vAlign w:val="center"/>
          </w:tcPr>
          <w:p>
            <w:pPr>
              <w:spacing w:line="300" w:lineRule="exact"/>
              <w:jc w:val="center"/>
              <w:rPr>
                <w:szCs w:val="21"/>
              </w:rPr>
            </w:pPr>
            <w:r>
              <w:rPr>
                <w:rFonts w:hAnsi="宋体"/>
                <w:szCs w:val="21"/>
              </w:rPr>
              <w:t>招标人是否设定投标控制价上、下限</w:t>
            </w:r>
          </w:p>
        </w:tc>
        <w:tc>
          <w:tcPr>
            <w:tcW w:w="6420" w:type="dxa"/>
            <w:vAlign w:val="center"/>
          </w:tcPr>
          <w:p>
            <w:pPr>
              <w:spacing w:line="360" w:lineRule="exact"/>
              <w:ind w:left="176" w:leftChars="73" w:right="-31" w:rightChars="-15" w:hanging="23" w:hangingChars="11"/>
              <w:rPr>
                <w:rFonts w:hAnsi="宋体"/>
                <w:b/>
                <w:szCs w:val="21"/>
              </w:rPr>
            </w:pPr>
            <w:r>
              <w:rPr>
                <w:rFonts w:hAnsi="宋体"/>
                <w:b/>
                <w:szCs w:val="21"/>
              </w:rPr>
              <w:t>本次招标项目不设定投标控制价</w:t>
            </w:r>
            <w:r>
              <w:rPr>
                <w:rFonts w:hint="eastAsia" w:hAnsi="宋体"/>
                <w:b/>
                <w:szCs w:val="21"/>
              </w:rPr>
              <w:t>下</w:t>
            </w:r>
            <w:r>
              <w:rPr>
                <w:rFonts w:hAnsi="宋体"/>
                <w:b/>
                <w:szCs w:val="21"/>
              </w:rPr>
              <w:t>限，设定</w:t>
            </w:r>
            <w:r>
              <w:rPr>
                <w:rFonts w:hint="eastAsia" w:hAnsi="宋体"/>
                <w:b/>
                <w:szCs w:val="21"/>
              </w:rPr>
              <w:t>的</w:t>
            </w:r>
            <w:r>
              <w:rPr>
                <w:rFonts w:hAnsi="宋体"/>
                <w:b/>
                <w:szCs w:val="21"/>
              </w:rPr>
              <w:t>投标控制价</w:t>
            </w:r>
            <w:r>
              <w:rPr>
                <w:rFonts w:hint="eastAsia" w:hAnsi="宋体"/>
                <w:b/>
                <w:szCs w:val="21"/>
              </w:rPr>
              <w:t>上</w:t>
            </w:r>
            <w:r>
              <w:rPr>
                <w:rFonts w:hAnsi="宋体"/>
                <w:b/>
                <w:szCs w:val="21"/>
              </w:rPr>
              <w:t>限为</w:t>
            </w:r>
            <w:r>
              <w:rPr>
                <w:rFonts w:hint="eastAsia" w:hAnsi="宋体"/>
                <w:b/>
                <w:szCs w:val="21"/>
              </w:rPr>
              <w:t>：</w:t>
            </w:r>
          </w:p>
          <w:p>
            <w:pPr>
              <w:spacing w:line="360" w:lineRule="exact"/>
              <w:ind w:left="176" w:leftChars="73" w:right="-31" w:rightChars="-15" w:hanging="23" w:hangingChars="11"/>
              <w:rPr>
                <w:b/>
                <w:szCs w:val="21"/>
              </w:rPr>
            </w:pPr>
            <w:r>
              <w:rPr>
                <w:rFonts w:hint="eastAsia"/>
                <w:b/>
                <w:szCs w:val="21"/>
                <w:lang w:val="en-US" w:eastAsia="zh-CN"/>
              </w:rPr>
              <w:t>380</w:t>
            </w:r>
            <w:r>
              <w:rPr>
                <w:rFonts w:hint="eastAsia"/>
                <w:b/>
                <w:szCs w:val="21"/>
              </w:rPr>
              <w:t>万元。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268" w:hRule="atLeast"/>
          <w:jc w:val="center"/>
        </w:trPr>
        <w:tc>
          <w:tcPr>
            <w:tcW w:w="1095" w:type="dxa"/>
            <w:vAlign w:val="center"/>
          </w:tcPr>
          <w:p>
            <w:pPr>
              <w:spacing w:line="300" w:lineRule="exact"/>
              <w:jc w:val="center"/>
              <w:rPr>
                <w:rFonts w:ascii="宋体" w:hAnsi="宋体"/>
                <w:szCs w:val="21"/>
              </w:rPr>
            </w:pPr>
          </w:p>
        </w:tc>
        <w:tc>
          <w:tcPr>
            <w:tcW w:w="1841" w:type="dxa"/>
            <w:vAlign w:val="center"/>
          </w:tcPr>
          <w:p>
            <w:pPr>
              <w:spacing w:line="300" w:lineRule="exact"/>
              <w:jc w:val="center"/>
              <w:rPr>
                <w:rFonts w:ascii="宋体" w:hAnsi="宋体" w:cs="MingLiU"/>
                <w:kern w:val="0"/>
                <w:szCs w:val="21"/>
              </w:rPr>
            </w:pPr>
            <w:r>
              <w:rPr>
                <w:rFonts w:hint="eastAsia" w:ascii="宋体" w:hAnsi="宋体" w:cs="MingLiU"/>
                <w:kern w:val="0"/>
                <w:szCs w:val="21"/>
              </w:rPr>
              <w:t>付款方式</w:t>
            </w:r>
          </w:p>
        </w:tc>
        <w:tc>
          <w:tcPr>
            <w:tcW w:w="6420" w:type="dxa"/>
            <w:vAlign w:val="center"/>
          </w:tcPr>
          <w:p>
            <w:pPr>
              <w:autoSpaceDE w:val="0"/>
              <w:autoSpaceDN w:val="0"/>
              <w:adjustRightInd w:val="0"/>
              <w:spacing w:line="360" w:lineRule="exact"/>
              <w:ind w:left="29" w:leftChars="14" w:right="53" w:rightChars="25" w:firstLine="24" w:firstLineChars="10"/>
              <w:rPr>
                <w:rFonts w:ascii="宋体" w:hAnsi="宋体"/>
                <w:szCs w:val="21"/>
              </w:rPr>
            </w:pPr>
            <w:r>
              <w:rPr>
                <w:rFonts w:hint="eastAsia" w:ascii="宋体" w:hAnsi="宋体"/>
                <w:bCs/>
                <w:sz w:val="24"/>
                <w:lang w:val="en-US" w:eastAsia="zh-CN"/>
              </w:rPr>
              <w:t>进场验收合格后支付合同价的50%，交工验收后支付剩余费用。</w:t>
            </w:r>
            <w:r>
              <w:rPr>
                <w:rFonts w:hint="eastAsia" w:ascii="宋体" w:hAnsi="宋体"/>
                <w:sz w:val="24"/>
              </w:rPr>
              <w:t>每笔费用支付前中标人需提供正式发票。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9356" w:type="dxa"/>
            <w:gridSpan w:val="3"/>
            <w:vAlign w:val="center"/>
          </w:tcPr>
          <w:p>
            <w:pPr>
              <w:spacing w:line="360" w:lineRule="exact"/>
              <w:ind w:left="113" w:right="113"/>
              <w:rPr>
                <w:rFonts w:ascii="宋体" w:hAnsi="宋体"/>
                <w:b/>
                <w:szCs w:val="21"/>
              </w:rPr>
            </w:pPr>
            <w:r>
              <w:rPr>
                <w:rFonts w:hint="eastAsia" w:ascii="宋体" w:hAnsi="宋体"/>
                <w:b/>
                <w:szCs w:val="21"/>
              </w:rPr>
              <w:t>第一信封包含的内容：</w:t>
            </w:r>
          </w:p>
          <w:p>
            <w:pPr>
              <w:spacing w:line="360" w:lineRule="exact"/>
              <w:ind w:left="113" w:right="113"/>
              <w:rPr>
                <w:rFonts w:ascii="宋体" w:hAnsi="宋体"/>
                <w:szCs w:val="21"/>
              </w:rPr>
            </w:pPr>
            <w:r>
              <w:rPr>
                <w:rFonts w:hint="eastAsia" w:ascii="宋体" w:hAnsi="宋体"/>
                <w:szCs w:val="21"/>
              </w:rPr>
              <w:t>1、</w:t>
            </w:r>
            <w:r>
              <w:rPr>
                <w:rFonts w:ascii="宋体" w:hAnsi="宋体"/>
                <w:szCs w:val="21"/>
              </w:rPr>
              <w:t>营业执照副本复印件</w:t>
            </w:r>
            <w:r>
              <w:rPr>
                <w:rFonts w:hint="eastAsia" w:ascii="宋体" w:hAnsi="宋体"/>
                <w:szCs w:val="21"/>
              </w:rPr>
              <w:t>；</w:t>
            </w:r>
          </w:p>
          <w:p>
            <w:pPr>
              <w:spacing w:line="360" w:lineRule="exact"/>
              <w:ind w:left="113" w:right="113"/>
              <w:rPr>
                <w:rFonts w:ascii="宋体" w:hAnsi="宋体"/>
                <w:szCs w:val="21"/>
              </w:rPr>
            </w:pPr>
            <w:r>
              <w:rPr>
                <w:rFonts w:hint="eastAsia" w:ascii="宋体" w:hAnsi="宋体"/>
                <w:szCs w:val="21"/>
              </w:rPr>
              <w:t>2、项目</w:t>
            </w:r>
            <w:r>
              <w:rPr>
                <w:rFonts w:ascii="宋体" w:hAnsi="宋体"/>
                <w:szCs w:val="21"/>
              </w:rPr>
              <w:t>负责人证书</w:t>
            </w:r>
            <w:r>
              <w:rPr>
                <w:rFonts w:hint="eastAsia" w:ascii="宋体" w:hAnsi="宋体"/>
                <w:szCs w:val="21"/>
              </w:rPr>
              <w:t>复印件；</w:t>
            </w:r>
          </w:p>
          <w:p>
            <w:pPr>
              <w:spacing w:line="360" w:lineRule="exact"/>
              <w:ind w:left="113" w:right="113"/>
              <w:rPr>
                <w:rFonts w:ascii="宋体" w:hAnsi="宋体"/>
                <w:szCs w:val="21"/>
              </w:rPr>
            </w:pPr>
            <w:r>
              <w:rPr>
                <w:rFonts w:hint="eastAsia" w:ascii="宋体" w:hAnsi="宋体"/>
                <w:szCs w:val="21"/>
              </w:rPr>
              <w:t>3、</w:t>
            </w:r>
            <w:r>
              <w:rPr>
                <w:rFonts w:ascii="宋体" w:hAnsi="宋体"/>
                <w:szCs w:val="21"/>
              </w:rPr>
              <w:t>法人代表授权委托书原件</w:t>
            </w:r>
            <w:r>
              <w:rPr>
                <w:rFonts w:hint="eastAsia" w:ascii="宋体" w:hAnsi="宋体"/>
                <w:szCs w:val="21"/>
              </w:rPr>
              <w:t>；</w:t>
            </w:r>
          </w:p>
          <w:p>
            <w:pPr>
              <w:spacing w:line="360" w:lineRule="exact"/>
              <w:ind w:left="113" w:right="113"/>
              <w:rPr>
                <w:rFonts w:ascii="宋体" w:hAnsi="宋体"/>
                <w:szCs w:val="21"/>
              </w:rPr>
            </w:pPr>
            <w:r>
              <w:rPr>
                <w:rFonts w:hint="eastAsia" w:ascii="宋体" w:hAnsi="宋体"/>
                <w:szCs w:val="21"/>
              </w:rPr>
              <w:t>4、</w:t>
            </w:r>
            <w:r>
              <w:rPr>
                <w:rFonts w:ascii="宋体" w:hAnsi="宋体"/>
                <w:szCs w:val="21"/>
              </w:rPr>
              <w:t>受委托人身份证原件及复印件</w:t>
            </w:r>
            <w:r>
              <w:rPr>
                <w:rFonts w:hint="eastAsia" w:ascii="宋体" w:hAnsi="宋体"/>
                <w:szCs w:val="21"/>
              </w:rPr>
              <w:t>；</w:t>
            </w:r>
          </w:p>
          <w:p>
            <w:pPr>
              <w:spacing w:line="360" w:lineRule="exact"/>
              <w:ind w:left="113" w:right="113"/>
              <w:rPr>
                <w:rFonts w:ascii="宋体" w:hAnsi="宋体"/>
                <w:szCs w:val="21"/>
              </w:rPr>
            </w:pPr>
            <w:r>
              <w:rPr>
                <w:rFonts w:hint="eastAsia" w:ascii="宋体" w:hAnsi="宋体"/>
                <w:szCs w:val="21"/>
              </w:rPr>
              <w:t>5、项目负责证书复印件。</w:t>
            </w:r>
          </w:p>
          <w:p>
            <w:pPr>
              <w:spacing w:line="360" w:lineRule="exact"/>
              <w:ind w:left="113" w:right="113"/>
              <w:rPr>
                <w:rFonts w:ascii="宋体" w:hAnsi="宋体"/>
                <w:szCs w:val="21"/>
              </w:rPr>
            </w:pPr>
            <w:r>
              <w:rPr>
                <w:rFonts w:hint="eastAsia" w:ascii="宋体" w:hAnsi="宋体"/>
                <w:szCs w:val="21"/>
              </w:rPr>
              <w:t>上述文件均需加盖公章</w:t>
            </w:r>
          </w:p>
          <w:p>
            <w:pPr>
              <w:spacing w:line="360" w:lineRule="exact"/>
              <w:ind w:left="113" w:right="113"/>
              <w:rPr>
                <w:rFonts w:ascii="宋体" w:hAnsi="宋体"/>
                <w:szCs w:val="21"/>
              </w:rPr>
            </w:pPr>
          </w:p>
          <w:p>
            <w:pPr>
              <w:spacing w:line="360" w:lineRule="exact"/>
              <w:ind w:left="113" w:right="113"/>
              <w:rPr>
                <w:rFonts w:ascii="宋体" w:hAnsi="宋体"/>
                <w:b/>
                <w:szCs w:val="21"/>
              </w:rPr>
            </w:pPr>
            <w:r>
              <w:rPr>
                <w:rFonts w:hint="eastAsia" w:ascii="宋体" w:hAnsi="宋体"/>
                <w:b/>
                <w:szCs w:val="21"/>
              </w:rPr>
              <w:t>第二信封包含的文件：</w:t>
            </w:r>
          </w:p>
          <w:p>
            <w:pPr>
              <w:autoSpaceDE w:val="0"/>
              <w:autoSpaceDN w:val="0"/>
              <w:adjustRightInd w:val="0"/>
              <w:spacing w:line="360" w:lineRule="exact"/>
              <w:ind w:left="29" w:leftChars="14" w:right="53" w:rightChars="25" w:firstLine="23" w:firstLineChars="11"/>
              <w:rPr>
                <w:rFonts w:ascii="宋体" w:hAnsi="宋体"/>
                <w:szCs w:val="21"/>
              </w:rPr>
            </w:pPr>
            <w:r>
              <w:rPr>
                <w:rFonts w:hint="eastAsia" w:ascii="宋体" w:hAnsi="宋体"/>
                <w:szCs w:val="21"/>
              </w:rPr>
              <w:t>1、报价函</w:t>
            </w:r>
          </w:p>
          <w:p>
            <w:pPr>
              <w:autoSpaceDE w:val="0"/>
              <w:autoSpaceDN w:val="0"/>
              <w:adjustRightInd w:val="0"/>
              <w:spacing w:line="360" w:lineRule="exact"/>
              <w:ind w:left="29" w:leftChars="14" w:right="53" w:rightChars="25" w:firstLine="23" w:firstLineChars="11"/>
              <w:rPr>
                <w:rFonts w:ascii="宋体" w:hAnsi="宋体"/>
                <w:szCs w:val="21"/>
              </w:rPr>
            </w:pPr>
            <w:r>
              <w:rPr>
                <w:rFonts w:hint="eastAsia" w:ascii="宋体" w:hAnsi="宋体"/>
                <w:szCs w:val="21"/>
              </w:rPr>
              <w:t>2、工程量清单</w:t>
            </w:r>
          </w:p>
        </w:tc>
      </w:tr>
    </w:tbl>
    <w:p>
      <w:pPr>
        <w:rPr>
          <w:szCs w:val="21"/>
        </w:rPr>
      </w:pPr>
    </w:p>
    <w:p>
      <w:pPr>
        <w:rPr>
          <w:szCs w:val="21"/>
        </w:rPr>
      </w:pPr>
    </w:p>
    <w:p>
      <w:pPr>
        <w:rPr>
          <w:szCs w:val="21"/>
        </w:rPr>
      </w:pPr>
    </w:p>
    <w:p>
      <w:pPr>
        <w:jc w:val="center"/>
        <w:rPr>
          <w:b/>
          <w:sz w:val="28"/>
          <w:szCs w:val="28"/>
        </w:rPr>
      </w:pPr>
      <w:r>
        <w:rPr>
          <w:rFonts w:hint="eastAsia"/>
          <w:b/>
          <w:sz w:val="28"/>
          <w:szCs w:val="28"/>
        </w:rPr>
        <w:t>附录1   资格审查条件(资质最低条件)</w:t>
      </w:r>
    </w:p>
    <w:tbl>
      <w:tblPr>
        <w:tblStyle w:val="8"/>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9072" w:type="dxa"/>
            <w:vAlign w:val="center"/>
          </w:tcPr>
          <w:p>
            <w:pPr>
              <w:jc w:val="center"/>
              <w:rPr>
                <w:rFonts w:ascii="宋体" w:hAnsi="宋体"/>
                <w:b/>
                <w:sz w:val="24"/>
              </w:rPr>
            </w:pPr>
            <w:r>
              <w:rPr>
                <w:rFonts w:hint="eastAsia" w:ascii="宋体" w:hAnsi="宋体"/>
                <w:b/>
                <w:sz w:val="24"/>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1" w:hRule="atLeast"/>
          <w:jc w:val="center"/>
        </w:trPr>
        <w:tc>
          <w:tcPr>
            <w:tcW w:w="9072" w:type="dxa"/>
            <w:vAlign w:val="center"/>
          </w:tcPr>
          <w:p>
            <w:pPr>
              <w:adjustRightInd w:val="0"/>
              <w:snapToGrid w:val="0"/>
              <w:spacing w:line="300" w:lineRule="auto"/>
              <w:ind w:left="374" w:leftChars="64" w:right="63" w:rightChars="30" w:hanging="240" w:hangingChars="100"/>
              <w:rPr>
                <w:rFonts w:ascii="宋体" w:hAnsi="宋体"/>
              </w:rPr>
            </w:pPr>
            <w:r>
              <w:rPr>
                <w:rFonts w:hint="eastAsia" w:ascii="宋体" w:hAnsi="宋体" w:cs="宋体"/>
                <w:bCs/>
                <w:kern w:val="0"/>
                <w:sz w:val="24"/>
              </w:rPr>
              <w:t>承包人企业营业执照经营范围包含园林绿化及相关内容</w:t>
            </w:r>
          </w:p>
        </w:tc>
      </w:tr>
    </w:tbl>
    <w:p>
      <w:pPr>
        <w:rPr>
          <w:sz w:val="28"/>
          <w:szCs w:val="28"/>
        </w:rPr>
      </w:pPr>
    </w:p>
    <w:p>
      <w:pPr>
        <w:rPr>
          <w:sz w:val="28"/>
          <w:szCs w:val="28"/>
        </w:rPr>
      </w:pPr>
    </w:p>
    <w:p>
      <w:pPr>
        <w:jc w:val="center"/>
        <w:rPr>
          <w:b/>
          <w:sz w:val="28"/>
          <w:szCs w:val="28"/>
        </w:rPr>
      </w:pPr>
      <w:r>
        <w:rPr>
          <w:rFonts w:hint="eastAsia"/>
          <w:b/>
          <w:sz w:val="28"/>
          <w:szCs w:val="28"/>
        </w:rPr>
        <w:t>附录2   资格审查条件(业绩最低条件)</w:t>
      </w:r>
    </w:p>
    <w:tbl>
      <w:tblPr>
        <w:tblStyle w:val="8"/>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9072" w:type="dxa"/>
            <w:vAlign w:val="center"/>
          </w:tcPr>
          <w:p>
            <w:pPr>
              <w:jc w:val="center"/>
              <w:rPr>
                <w:rFonts w:ascii="宋体" w:hAnsi="宋体"/>
                <w:b/>
                <w:sz w:val="24"/>
              </w:rPr>
            </w:pPr>
            <w:r>
              <w:rPr>
                <w:rFonts w:hint="eastAsia" w:ascii="宋体" w:hAnsi="宋体"/>
                <w:b/>
                <w:sz w:val="24"/>
              </w:rPr>
              <w:t>企业业绩要求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1" w:hRule="atLeast"/>
          <w:jc w:val="center"/>
        </w:trPr>
        <w:tc>
          <w:tcPr>
            <w:tcW w:w="9072" w:type="dxa"/>
            <w:vAlign w:val="center"/>
          </w:tcPr>
          <w:p>
            <w:pPr>
              <w:adjustRightInd w:val="0"/>
              <w:snapToGrid w:val="0"/>
              <w:spacing w:line="300" w:lineRule="auto"/>
              <w:ind w:left="374" w:leftChars="64" w:right="63" w:rightChars="30" w:hanging="240" w:hangingChars="100"/>
              <w:rPr>
                <w:rFonts w:ascii="宋体" w:hAnsi="宋体"/>
              </w:rPr>
            </w:pPr>
            <w:r>
              <w:rPr>
                <w:rFonts w:hint="eastAsia" w:ascii="宋体" w:hAnsi="宋体" w:cs="宋体"/>
                <w:bCs/>
                <w:kern w:val="0"/>
                <w:sz w:val="24"/>
              </w:rPr>
              <w:t>投标人自201</w:t>
            </w:r>
            <w:r>
              <w:rPr>
                <w:rFonts w:hint="eastAsia" w:ascii="宋体" w:hAnsi="宋体" w:cs="宋体"/>
                <w:bCs/>
                <w:kern w:val="0"/>
                <w:sz w:val="24"/>
                <w:lang w:val="en-US" w:eastAsia="zh-CN"/>
              </w:rPr>
              <w:t>7</w:t>
            </w:r>
            <w:r>
              <w:rPr>
                <w:rFonts w:hint="eastAsia" w:ascii="宋体" w:hAnsi="宋体" w:cs="宋体"/>
                <w:bCs/>
                <w:kern w:val="0"/>
                <w:sz w:val="24"/>
              </w:rPr>
              <w:t>.01.01日以来有过单项合同额不低于</w:t>
            </w:r>
            <w:r>
              <w:rPr>
                <w:rFonts w:hint="eastAsia" w:ascii="宋体" w:hAnsi="宋体" w:cs="宋体"/>
                <w:bCs/>
                <w:kern w:val="0"/>
                <w:sz w:val="24"/>
                <w:lang w:val="en-US" w:eastAsia="zh-CN"/>
              </w:rPr>
              <w:t>3</w:t>
            </w:r>
            <w:r>
              <w:rPr>
                <w:rFonts w:hint="eastAsia" w:ascii="宋体" w:hAnsi="宋体" w:cs="宋体"/>
                <w:bCs/>
                <w:kern w:val="0"/>
                <w:sz w:val="24"/>
              </w:rPr>
              <w:t>00万的苗木供应业绩</w:t>
            </w:r>
          </w:p>
        </w:tc>
      </w:tr>
    </w:tbl>
    <w:p>
      <w:pPr>
        <w:rPr>
          <w:sz w:val="28"/>
          <w:szCs w:val="28"/>
        </w:rPr>
      </w:pPr>
    </w:p>
    <w:p>
      <w:pPr>
        <w:pStyle w:val="11"/>
        <w:ind w:firstLine="0"/>
        <w:jc w:val="center"/>
        <w:outlineLvl w:val="0"/>
        <w:rPr>
          <w:rFonts w:ascii="方正小标宋简体" w:eastAsia="方正小标宋简体"/>
          <w:bCs/>
          <w:sz w:val="32"/>
          <w:szCs w:val="32"/>
        </w:rPr>
      </w:pPr>
    </w:p>
    <w:p>
      <w:pPr>
        <w:pStyle w:val="11"/>
        <w:ind w:firstLine="0"/>
        <w:jc w:val="center"/>
        <w:outlineLvl w:val="0"/>
        <w:rPr>
          <w:rFonts w:asciiTheme="minorEastAsia" w:hAnsiTheme="minorEastAsia" w:eastAsiaTheme="minorEastAsia"/>
          <w:b/>
        </w:rPr>
      </w:pPr>
      <w:r>
        <w:rPr>
          <w:rFonts w:hint="eastAsia" w:asciiTheme="minorEastAsia" w:hAnsiTheme="minorEastAsia" w:eastAsiaTheme="minorEastAsia"/>
          <w:bCs/>
          <w:sz w:val="32"/>
          <w:szCs w:val="32"/>
        </w:rPr>
        <w:t>第二章 评审标准和方法</w:t>
      </w:r>
      <w:bookmarkEnd w:id="0"/>
      <w:bookmarkEnd w:id="1"/>
      <w:bookmarkEnd w:id="2"/>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1.评审方法为综合评分法，即投标文件能够最大限度的满足招标文件规定的各项综合评价标准且经评审得分最高的供应商为中标候选人的评标方法。</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2.评标委员会将对通过资格及符合性检查的各合格投标人根据投标文件进行评分，总分为100分。投标人的最终得分是所有评委给其的评分(不含报价得分)的算术平均值加价格分，分数计算取至小数点后2位。</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3.评审因素：价格、技术、商务、业绩、服务以及相应的比重或者权值等。</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4.价格分采用合理低价法计算，评标价得分计算公式示例：</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（1）如果投标人的评标价＞评标基准价，则评标价得分=30-偏差率×100×E1；</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（2）如果投标人的评标价≤评标基准价，则评标价得分=30+偏差率×100×E2。</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其中：评标基准价为所有投标人报价的算术平均值；</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E1是评标价每高于评标基准价一个百分点的扣分值，E2是评标价每低于评标基准价一个百分点的扣分值，E1=0.5，E2=0.3。</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5.评分标准</w:t>
      </w:r>
      <w:r>
        <w:rPr>
          <w:rFonts w:asciiTheme="minorEastAsia" w:hAnsiTheme="minorEastAsia" w:eastAsiaTheme="minorEastAsia"/>
          <w:sz w:val="28"/>
          <w:szCs w:val="28"/>
        </w:rPr>
        <w:t xml:space="preserve"> </w:t>
      </w:r>
    </w:p>
    <w:p>
      <w:pPr>
        <w:ind w:firstLine="560" w:firstLineChars="200"/>
        <w:jc w:val="center"/>
        <w:rPr>
          <w:rFonts w:asciiTheme="minorEastAsia" w:hAnsiTheme="minorEastAsia" w:eastAsiaTheme="minorEastAsia"/>
          <w:b/>
          <w:bCs/>
          <w:sz w:val="32"/>
          <w:szCs w:val="32"/>
        </w:rPr>
      </w:pPr>
      <w:r>
        <w:rPr>
          <w:rFonts w:ascii="仿宋" w:hAnsi="仿宋" w:eastAsia="仿宋"/>
          <w:sz w:val="28"/>
          <w:szCs w:val="28"/>
        </w:rPr>
        <w:br w:type="page"/>
      </w:r>
      <w:r>
        <w:rPr>
          <w:rFonts w:hint="eastAsia" w:cs="黑体" w:asciiTheme="minorEastAsia" w:hAnsiTheme="minorEastAsia" w:eastAsiaTheme="minorEastAsia"/>
          <w:b/>
          <w:bCs/>
          <w:sz w:val="32"/>
          <w:szCs w:val="32"/>
        </w:rPr>
        <w:t>评分标准表</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48"/>
        <w:gridCol w:w="2025"/>
        <w:gridCol w:w="660"/>
        <w:gridCol w:w="4583"/>
        <w:gridCol w:w="8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48" w:type="dxa"/>
            <w:vAlign w:val="center"/>
          </w:tcPr>
          <w:p>
            <w:pPr>
              <w:widowControl/>
              <w:spacing w:line="440" w:lineRule="exact"/>
              <w:jc w:val="center"/>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序号</w:t>
            </w:r>
          </w:p>
        </w:tc>
        <w:tc>
          <w:tcPr>
            <w:tcW w:w="2025" w:type="dxa"/>
            <w:vAlign w:val="center"/>
          </w:tcPr>
          <w:p>
            <w:pPr>
              <w:widowControl/>
              <w:spacing w:line="440" w:lineRule="exact"/>
              <w:jc w:val="center"/>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评分</w:t>
            </w:r>
            <w:r>
              <w:rPr>
                <w:rFonts w:hint="eastAsia" w:asciiTheme="minorEastAsia" w:hAnsiTheme="minorEastAsia" w:eastAsiaTheme="minorEastAsia"/>
                <w:b/>
                <w:bCs/>
                <w:kern w:val="0"/>
                <w:sz w:val="28"/>
                <w:szCs w:val="28"/>
              </w:rPr>
              <w:t>因素</w:t>
            </w:r>
          </w:p>
        </w:tc>
        <w:tc>
          <w:tcPr>
            <w:tcW w:w="660" w:type="dxa"/>
            <w:vAlign w:val="center"/>
          </w:tcPr>
          <w:p>
            <w:pPr>
              <w:widowControl/>
              <w:spacing w:line="440" w:lineRule="exact"/>
              <w:jc w:val="center"/>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分值</w:t>
            </w:r>
          </w:p>
        </w:tc>
        <w:tc>
          <w:tcPr>
            <w:tcW w:w="4583" w:type="dxa"/>
            <w:vAlign w:val="center"/>
          </w:tcPr>
          <w:p>
            <w:pPr>
              <w:widowControl/>
              <w:spacing w:line="440" w:lineRule="exact"/>
              <w:jc w:val="center"/>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评分</w:t>
            </w:r>
            <w:r>
              <w:rPr>
                <w:rFonts w:hint="eastAsia" w:asciiTheme="minorEastAsia" w:hAnsiTheme="minorEastAsia" w:eastAsiaTheme="minorEastAsia"/>
                <w:b/>
                <w:bCs/>
                <w:kern w:val="0"/>
                <w:sz w:val="28"/>
                <w:szCs w:val="28"/>
              </w:rPr>
              <w:t>要求或</w:t>
            </w:r>
            <w:r>
              <w:rPr>
                <w:rFonts w:asciiTheme="minorEastAsia" w:hAnsiTheme="minorEastAsia" w:eastAsiaTheme="minorEastAsia"/>
                <w:b/>
                <w:bCs/>
                <w:kern w:val="0"/>
                <w:sz w:val="28"/>
                <w:szCs w:val="28"/>
              </w:rPr>
              <w:t>标准</w:t>
            </w:r>
          </w:p>
        </w:tc>
        <w:tc>
          <w:tcPr>
            <w:tcW w:w="842" w:type="dxa"/>
            <w:vAlign w:val="center"/>
          </w:tcPr>
          <w:p>
            <w:pPr>
              <w:widowControl/>
              <w:spacing w:line="440" w:lineRule="exact"/>
              <w:jc w:val="center"/>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48" w:type="dxa"/>
            <w:vAlign w:val="center"/>
          </w:tcPr>
          <w:p>
            <w:pPr>
              <w:widowControl/>
              <w:spacing w:line="440" w:lineRule="exact"/>
              <w:jc w:val="center"/>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一</w:t>
            </w:r>
          </w:p>
        </w:tc>
        <w:tc>
          <w:tcPr>
            <w:tcW w:w="2025" w:type="dxa"/>
            <w:vAlign w:val="center"/>
          </w:tcPr>
          <w:p>
            <w:pPr>
              <w:widowControl/>
              <w:spacing w:line="440" w:lineRule="exact"/>
              <w:jc w:val="center"/>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商务技术</w:t>
            </w:r>
            <w:r>
              <w:rPr>
                <w:rFonts w:asciiTheme="minorEastAsia" w:hAnsiTheme="minorEastAsia" w:eastAsiaTheme="minorEastAsia"/>
                <w:b/>
                <w:bCs/>
                <w:kern w:val="0"/>
                <w:sz w:val="28"/>
                <w:szCs w:val="28"/>
              </w:rPr>
              <w:t>部分</w:t>
            </w:r>
          </w:p>
        </w:tc>
        <w:tc>
          <w:tcPr>
            <w:tcW w:w="660" w:type="dxa"/>
            <w:vAlign w:val="center"/>
          </w:tcPr>
          <w:p>
            <w:pPr>
              <w:widowControl/>
              <w:spacing w:line="440" w:lineRule="exact"/>
              <w:jc w:val="center"/>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70</w:t>
            </w:r>
          </w:p>
        </w:tc>
        <w:tc>
          <w:tcPr>
            <w:tcW w:w="4583" w:type="dxa"/>
            <w:vAlign w:val="center"/>
          </w:tcPr>
          <w:p>
            <w:pPr>
              <w:widowControl/>
              <w:spacing w:line="440" w:lineRule="exact"/>
              <w:jc w:val="center"/>
              <w:rPr>
                <w:rFonts w:asciiTheme="minorEastAsia" w:hAnsiTheme="minorEastAsia" w:eastAsiaTheme="minorEastAsia"/>
                <w:b/>
                <w:bCs/>
                <w:kern w:val="0"/>
                <w:sz w:val="28"/>
                <w:szCs w:val="28"/>
              </w:rPr>
            </w:pPr>
          </w:p>
        </w:tc>
        <w:tc>
          <w:tcPr>
            <w:tcW w:w="842" w:type="dxa"/>
          </w:tcPr>
          <w:p>
            <w:pPr>
              <w:widowControl/>
              <w:spacing w:line="440" w:lineRule="exact"/>
              <w:jc w:val="center"/>
              <w:rPr>
                <w:rFonts w:asciiTheme="minorEastAsia" w:hAnsiTheme="minorEastAsia" w:eastAsiaTheme="minorEastAsia"/>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48" w:type="dxa"/>
            <w:vAlign w:val="center"/>
          </w:tcPr>
          <w:p>
            <w:pPr>
              <w:widowControl/>
              <w:spacing w:line="44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w:t>
            </w:r>
          </w:p>
        </w:tc>
        <w:tc>
          <w:tcPr>
            <w:tcW w:w="2025" w:type="dxa"/>
            <w:vAlign w:val="center"/>
          </w:tcPr>
          <w:p>
            <w:pPr>
              <w:widowControl/>
              <w:spacing w:line="44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供货方案及管理</w:t>
            </w:r>
          </w:p>
        </w:tc>
        <w:tc>
          <w:tcPr>
            <w:tcW w:w="660" w:type="dxa"/>
            <w:vAlign w:val="center"/>
          </w:tcPr>
          <w:p>
            <w:pPr>
              <w:widowControl/>
              <w:spacing w:line="44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15</w:t>
            </w:r>
          </w:p>
        </w:tc>
        <w:tc>
          <w:tcPr>
            <w:tcW w:w="4583" w:type="dxa"/>
            <w:vAlign w:val="center"/>
          </w:tcPr>
          <w:p>
            <w:pPr>
              <w:widowControl/>
              <w:spacing w:line="440" w:lineRule="exact"/>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根据总体供货组织方案，现场管理方案，，在9-15分之间打分</w:t>
            </w:r>
          </w:p>
        </w:tc>
        <w:tc>
          <w:tcPr>
            <w:tcW w:w="842" w:type="dxa"/>
          </w:tcPr>
          <w:p>
            <w:pPr>
              <w:spacing w:line="440" w:lineRule="exact"/>
              <w:ind w:firstLine="280" w:firstLineChars="100"/>
              <w:rPr>
                <w:rFonts w:asciiTheme="minorEastAsia" w:hAnsiTheme="minorEastAsia" w:eastAsiaTheme="minorEastAsia"/>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8" w:type="dxa"/>
            <w:vAlign w:val="center"/>
          </w:tcPr>
          <w:p>
            <w:pPr>
              <w:widowControl/>
              <w:spacing w:line="44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w:t>
            </w:r>
          </w:p>
        </w:tc>
        <w:tc>
          <w:tcPr>
            <w:tcW w:w="2025" w:type="dxa"/>
            <w:vAlign w:val="center"/>
          </w:tcPr>
          <w:p>
            <w:pPr>
              <w:widowControl/>
              <w:spacing w:line="44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风险防范</w:t>
            </w:r>
          </w:p>
        </w:tc>
        <w:tc>
          <w:tcPr>
            <w:tcW w:w="660" w:type="dxa"/>
            <w:vAlign w:val="center"/>
          </w:tcPr>
          <w:p>
            <w:pPr>
              <w:widowControl/>
              <w:spacing w:line="44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20</w:t>
            </w:r>
          </w:p>
        </w:tc>
        <w:tc>
          <w:tcPr>
            <w:tcW w:w="4583" w:type="dxa"/>
            <w:vAlign w:val="center"/>
          </w:tcPr>
          <w:p>
            <w:pPr>
              <w:widowControl/>
              <w:spacing w:line="440" w:lineRule="exact"/>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根据项目风险预测与防范和事故应急预案，在12-20分之间打分</w:t>
            </w:r>
          </w:p>
        </w:tc>
        <w:tc>
          <w:tcPr>
            <w:tcW w:w="842" w:type="dxa"/>
          </w:tcPr>
          <w:p>
            <w:pPr>
              <w:widowControl/>
              <w:spacing w:line="440" w:lineRule="exact"/>
              <w:jc w:val="left"/>
              <w:rPr>
                <w:rFonts w:cs="宋体" w:asciiTheme="minorEastAsia" w:hAnsiTheme="minorEastAsia" w:eastAsiaTheme="minorEastAsia"/>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348" w:type="dxa"/>
            <w:vAlign w:val="center"/>
          </w:tcPr>
          <w:p>
            <w:pPr>
              <w:widowControl/>
              <w:spacing w:line="44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w:t>
            </w:r>
          </w:p>
        </w:tc>
        <w:tc>
          <w:tcPr>
            <w:tcW w:w="2025" w:type="dxa"/>
            <w:vAlign w:val="center"/>
          </w:tcPr>
          <w:p>
            <w:pPr>
              <w:widowControl/>
              <w:spacing w:line="44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企业业绩</w:t>
            </w:r>
          </w:p>
        </w:tc>
        <w:tc>
          <w:tcPr>
            <w:tcW w:w="660" w:type="dxa"/>
            <w:vAlign w:val="center"/>
          </w:tcPr>
          <w:p>
            <w:pPr>
              <w:widowControl/>
              <w:spacing w:line="44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25</w:t>
            </w:r>
          </w:p>
        </w:tc>
        <w:tc>
          <w:tcPr>
            <w:tcW w:w="4583" w:type="dxa"/>
            <w:vAlign w:val="center"/>
          </w:tcPr>
          <w:p>
            <w:pPr>
              <w:widowControl/>
              <w:spacing w:line="440" w:lineRule="exact"/>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投标人有满足招标文件要求的业绩得基本分15分，投标人201</w:t>
            </w:r>
            <w:r>
              <w:rPr>
                <w:rFonts w:hint="eastAsia" w:asciiTheme="minorEastAsia" w:hAnsiTheme="minorEastAsia" w:eastAsiaTheme="minorEastAsia"/>
                <w:color w:val="000000"/>
                <w:sz w:val="28"/>
                <w:szCs w:val="28"/>
                <w:lang w:val="en-US" w:eastAsia="zh-CN"/>
              </w:rPr>
              <w:t>7</w:t>
            </w:r>
            <w:r>
              <w:rPr>
                <w:rFonts w:hint="eastAsia" w:asciiTheme="minorEastAsia" w:hAnsiTheme="minorEastAsia" w:eastAsiaTheme="minorEastAsia"/>
                <w:color w:val="000000"/>
                <w:sz w:val="28"/>
                <w:szCs w:val="28"/>
              </w:rPr>
              <w:t>年1月1日以来有过单项合同额不低于300万的苗木供应业绩的，加3分；自201</w:t>
            </w:r>
            <w:r>
              <w:rPr>
                <w:rFonts w:hint="eastAsia" w:asciiTheme="minorEastAsia" w:hAnsiTheme="minorEastAsia" w:eastAsiaTheme="minorEastAsia"/>
                <w:color w:val="000000"/>
                <w:sz w:val="28"/>
                <w:szCs w:val="28"/>
                <w:lang w:val="en-US" w:eastAsia="zh-CN"/>
              </w:rPr>
              <w:t>7</w:t>
            </w:r>
            <w:r>
              <w:rPr>
                <w:rFonts w:hint="eastAsia" w:asciiTheme="minorEastAsia" w:hAnsiTheme="minorEastAsia" w:eastAsiaTheme="minorEastAsia"/>
                <w:color w:val="000000"/>
                <w:sz w:val="28"/>
                <w:szCs w:val="28"/>
              </w:rPr>
              <w:t>年1月1日以来有过单项合同额不低于400万的苗木供应业绩的，加6分；自2018年1月1日以来有过单项合同额不低于500万的苗木供应业绩的，加10分。</w:t>
            </w:r>
          </w:p>
          <w:p>
            <w:pPr>
              <w:widowControl/>
              <w:spacing w:line="440" w:lineRule="exact"/>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仅以合同额最大的业绩进行打分，不累计得分。</w:t>
            </w:r>
          </w:p>
        </w:tc>
        <w:tc>
          <w:tcPr>
            <w:tcW w:w="842" w:type="dxa"/>
          </w:tcPr>
          <w:p>
            <w:pPr>
              <w:widowControl/>
              <w:spacing w:line="440" w:lineRule="exact"/>
              <w:jc w:val="left"/>
              <w:rPr>
                <w:rFonts w:cs="宋体" w:asciiTheme="minorEastAsia" w:hAnsiTheme="minorEastAsia" w:eastAsiaTheme="minorEastAsia"/>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348" w:type="dxa"/>
            <w:vAlign w:val="center"/>
          </w:tcPr>
          <w:p>
            <w:pPr>
              <w:widowControl/>
              <w:spacing w:line="44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w:t>
            </w:r>
          </w:p>
        </w:tc>
        <w:tc>
          <w:tcPr>
            <w:tcW w:w="2025" w:type="dxa"/>
            <w:vAlign w:val="center"/>
          </w:tcPr>
          <w:p>
            <w:pPr>
              <w:widowControl/>
              <w:spacing w:line="44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服务方案</w:t>
            </w:r>
          </w:p>
        </w:tc>
        <w:tc>
          <w:tcPr>
            <w:tcW w:w="660" w:type="dxa"/>
            <w:vAlign w:val="center"/>
          </w:tcPr>
          <w:p>
            <w:pPr>
              <w:widowControl/>
              <w:spacing w:line="44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10</w:t>
            </w:r>
          </w:p>
        </w:tc>
        <w:tc>
          <w:tcPr>
            <w:tcW w:w="4583" w:type="dxa"/>
            <w:vAlign w:val="center"/>
          </w:tcPr>
          <w:p>
            <w:pPr>
              <w:widowControl/>
              <w:spacing w:line="440" w:lineRule="exact"/>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根据投标人提供的质量保证和服务承诺、服务方案等进行综合评审。在6-10分之间打分</w:t>
            </w:r>
          </w:p>
        </w:tc>
        <w:tc>
          <w:tcPr>
            <w:tcW w:w="842" w:type="dxa"/>
          </w:tcPr>
          <w:p>
            <w:pPr>
              <w:widowControl/>
              <w:spacing w:line="440" w:lineRule="exact"/>
              <w:jc w:val="left"/>
              <w:rPr>
                <w:rFonts w:cs="宋体" w:asciiTheme="minorEastAsia" w:hAnsiTheme="minorEastAsia" w:eastAsiaTheme="minorEastAsia"/>
                <w:color w:val="000000"/>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48" w:type="dxa"/>
            <w:vAlign w:val="center"/>
          </w:tcPr>
          <w:p>
            <w:pPr>
              <w:widowControl/>
              <w:spacing w:line="440" w:lineRule="exact"/>
              <w:jc w:val="center"/>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二</w:t>
            </w:r>
          </w:p>
        </w:tc>
        <w:tc>
          <w:tcPr>
            <w:tcW w:w="2025" w:type="dxa"/>
            <w:vAlign w:val="center"/>
          </w:tcPr>
          <w:p>
            <w:pPr>
              <w:widowControl/>
              <w:spacing w:line="440" w:lineRule="exact"/>
              <w:jc w:val="center"/>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价格部分</w:t>
            </w:r>
          </w:p>
        </w:tc>
        <w:tc>
          <w:tcPr>
            <w:tcW w:w="660" w:type="dxa"/>
            <w:vAlign w:val="center"/>
          </w:tcPr>
          <w:p>
            <w:pPr>
              <w:widowControl/>
              <w:spacing w:line="440" w:lineRule="exact"/>
              <w:jc w:val="center"/>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30</w:t>
            </w:r>
          </w:p>
        </w:tc>
        <w:tc>
          <w:tcPr>
            <w:tcW w:w="4583" w:type="dxa"/>
            <w:vAlign w:val="center"/>
          </w:tcPr>
          <w:p>
            <w:pPr>
              <w:widowControl/>
              <w:spacing w:line="440" w:lineRule="exact"/>
              <w:jc w:val="left"/>
              <w:rPr>
                <w:rFonts w:asciiTheme="minorEastAsia" w:hAnsiTheme="minorEastAsia" w:eastAsiaTheme="minorEastAsia"/>
                <w:kern w:val="0"/>
                <w:sz w:val="28"/>
                <w:szCs w:val="28"/>
              </w:rPr>
            </w:pPr>
          </w:p>
        </w:tc>
        <w:tc>
          <w:tcPr>
            <w:tcW w:w="842" w:type="dxa"/>
          </w:tcPr>
          <w:p>
            <w:pPr>
              <w:widowControl/>
              <w:spacing w:line="440" w:lineRule="exact"/>
              <w:jc w:val="left"/>
              <w:rPr>
                <w:rFonts w:asciiTheme="minorEastAsia" w:hAnsiTheme="minorEastAsia" w:eastAsiaTheme="minorEastAsia"/>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48" w:type="dxa"/>
            <w:vAlign w:val="center"/>
          </w:tcPr>
          <w:p>
            <w:pPr>
              <w:widowControl/>
              <w:spacing w:line="440" w:lineRule="exact"/>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1</w:t>
            </w:r>
          </w:p>
        </w:tc>
        <w:tc>
          <w:tcPr>
            <w:tcW w:w="2025" w:type="dxa"/>
            <w:vAlign w:val="center"/>
          </w:tcPr>
          <w:p>
            <w:pPr>
              <w:spacing w:line="440" w:lineRule="exact"/>
              <w:jc w:val="center"/>
              <w:rPr>
                <w:rFonts w:cs="宋体" w:asciiTheme="minorEastAsia" w:hAnsiTheme="minorEastAsia" w:eastAsiaTheme="minorEastAsia"/>
                <w:color w:val="000000"/>
                <w:kern w:val="0"/>
                <w:sz w:val="28"/>
                <w:szCs w:val="28"/>
              </w:rPr>
            </w:pPr>
            <w:r>
              <w:rPr>
                <w:rFonts w:hint="eastAsia" w:asciiTheme="minorEastAsia" w:hAnsiTheme="minorEastAsia" w:eastAsiaTheme="minorEastAsia"/>
                <w:sz w:val="28"/>
                <w:szCs w:val="28"/>
              </w:rPr>
              <w:t>报价</w:t>
            </w:r>
          </w:p>
        </w:tc>
        <w:tc>
          <w:tcPr>
            <w:tcW w:w="660" w:type="dxa"/>
            <w:vAlign w:val="center"/>
          </w:tcPr>
          <w:p>
            <w:pPr>
              <w:spacing w:line="440" w:lineRule="exact"/>
              <w:jc w:val="center"/>
              <w:rPr>
                <w:rFonts w:cs="宋体" w:asciiTheme="minorEastAsia" w:hAnsiTheme="minorEastAsia" w:eastAsiaTheme="minorEastAsia"/>
                <w:color w:val="000000"/>
                <w:kern w:val="0"/>
                <w:sz w:val="28"/>
                <w:szCs w:val="28"/>
              </w:rPr>
            </w:pPr>
            <w:r>
              <w:rPr>
                <w:rFonts w:hint="eastAsia" w:asciiTheme="minorEastAsia" w:hAnsiTheme="minorEastAsia" w:eastAsiaTheme="minorEastAsia"/>
                <w:sz w:val="28"/>
                <w:szCs w:val="28"/>
              </w:rPr>
              <w:t>30</w:t>
            </w:r>
          </w:p>
        </w:tc>
        <w:tc>
          <w:tcPr>
            <w:tcW w:w="4583" w:type="dxa"/>
            <w:vAlign w:val="center"/>
          </w:tcPr>
          <w:p>
            <w:pPr>
              <w:widowControl/>
              <w:spacing w:line="440" w:lineRule="exact"/>
              <w:jc w:val="left"/>
              <w:rPr>
                <w:rFonts w:cs="宋体" w:asciiTheme="minorEastAsia" w:hAnsiTheme="minorEastAsia" w:eastAsiaTheme="minorEastAsia"/>
                <w:color w:val="000000"/>
                <w:kern w:val="0"/>
                <w:sz w:val="28"/>
                <w:szCs w:val="28"/>
              </w:rPr>
            </w:pPr>
          </w:p>
        </w:tc>
        <w:tc>
          <w:tcPr>
            <w:tcW w:w="842" w:type="dxa"/>
          </w:tcPr>
          <w:p>
            <w:pPr>
              <w:widowControl/>
              <w:spacing w:line="440" w:lineRule="exact"/>
              <w:jc w:val="left"/>
              <w:rPr>
                <w:rFonts w:asciiTheme="minorEastAsia" w:hAnsiTheme="minorEastAsia" w:eastAsiaTheme="minorEastAsia"/>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48" w:type="dxa"/>
            <w:vAlign w:val="center"/>
          </w:tcPr>
          <w:p>
            <w:pPr>
              <w:widowControl/>
              <w:spacing w:line="440" w:lineRule="exact"/>
              <w:jc w:val="center"/>
              <w:rPr>
                <w:rFonts w:asciiTheme="minorEastAsia" w:hAnsiTheme="minorEastAsia" w:eastAsiaTheme="minorEastAsia"/>
                <w:b/>
                <w:bCs/>
                <w:kern w:val="0"/>
                <w:sz w:val="28"/>
                <w:szCs w:val="28"/>
              </w:rPr>
            </w:pPr>
          </w:p>
        </w:tc>
        <w:tc>
          <w:tcPr>
            <w:tcW w:w="2025" w:type="dxa"/>
            <w:vAlign w:val="center"/>
          </w:tcPr>
          <w:p>
            <w:pPr>
              <w:widowControl/>
              <w:spacing w:line="440" w:lineRule="exact"/>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合计</w:t>
            </w:r>
          </w:p>
        </w:tc>
        <w:tc>
          <w:tcPr>
            <w:tcW w:w="660" w:type="dxa"/>
            <w:vAlign w:val="center"/>
          </w:tcPr>
          <w:p>
            <w:pPr>
              <w:widowControl/>
              <w:spacing w:line="440" w:lineRule="exact"/>
              <w:jc w:val="center"/>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100</w:t>
            </w:r>
          </w:p>
        </w:tc>
        <w:tc>
          <w:tcPr>
            <w:tcW w:w="4583" w:type="dxa"/>
            <w:vAlign w:val="center"/>
          </w:tcPr>
          <w:p>
            <w:pPr>
              <w:widowControl/>
              <w:spacing w:line="440" w:lineRule="exact"/>
              <w:rPr>
                <w:rFonts w:asciiTheme="minorEastAsia" w:hAnsiTheme="minorEastAsia" w:eastAsiaTheme="minorEastAsia"/>
                <w:b/>
                <w:bCs/>
                <w:kern w:val="0"/>
                <w:sz w:val="28"/>
                <w:szCs w:val="28"/>
              </w:rPr>
            </w:pPr>
          </w:p>
        </w:tc>
        <w:tc>
          <w:tcPr>
            <w:tcW w:w="842" w:type="dxa"/>
          </w:tcPr>
          <w:p>
            <w:pPr>
              <w:widowControl/>
              <w:spacing w:line="440" w:lineRule="exact"/>
              <w:rPr>
                <w:rFonts w:asciiTheme="minorEastAsia" w:hAnsiTheme="minorEastAsia" w:eastAsiaTheme="minorEastAsia"/>
                <w:b/>
                <w:bCs/>
                <w:kern w:val="0"/>
                <w:sz w:val="28"/>
                <w:szCs w:val="28"/>
              </w:rPr>
            </w:pPr>
          </w:p>
        </w:tc>
      </w:tr>
    </w:tbl>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
    <w:p/>
    <w:p/>
    <w:p/>
    <w:p>
      <w:pPr>
        <w:pStyle w:val="6"/>
        <w:spacing w:line="440" w:lineRule="exact"/>
        <w:rPr>
          <w:rFonts w:ascii="宋体" w:hAnsi="宋体"/>
          <w:sz w:val="24"/>
        </w:rPr>
      </w:pPr>
      <w:r>
        <w:rPr>
          <w:rFonts w:hint="eastAsia" w:ascii="宋体" w:hAnsi="宋体"/>
          <w:sz w:val="24"/>
        </w:rPr>
        <w:t>附件1：</w:t>
      </w:r>
    </w:p>
    <w:p>
      <w:pPr>
        <w:jc w:val="center"/>
        <w:rPr>
          <w:rFonts w:ascii="宋体" w:hAnsi="宋体"/>
          <w:i/>
          <w:sz w:val="36"/>
          <w:szCs w:val="36"/>
        </w:rPr>
      </w:pPr>
      <w:r>
        <w:rPr>
          <w:rFonts w:hint="eastAsia" w:ascii="宋体" w:hAnsi="宋体"/>
          <w:sz w:val="36"/>
          <w:szCs w:val="36"/>
        </w:rPr>
        <w:t>法定代表人授权委托书</w:t>
      </w:r>
    </w:p>
    <w:p>
      <w:pPr>
        <w:pStyle w:val="17"/>
        <w:spacing w:line="500" w:lineRule="exact"/>
        <w:ind w:firstLine="480"/>
        <w:rPr>
          <w:rFonts w:ascii="宋体" w:hAnsi="宋体"/>
          <w:color w:val="auto"/>
          <w:sz w:val="28"/>
          <w:szCs w:val="28"/>
        </w:rPr>
      </w:pPr>
    </w:p>
    <w:p>
      <w:pPr>
        <w:pStyle w:val="17"/>
        <w:spacing w:line="500" w:lineRule="exact"/>
        <w:ind w:firstLine="480"/>
        <w:rPr>
          <w:rFonts w:ascii="宋体" w:hAnsi="宋体"/>
          <w:color w:val="auto"/>
          <w:sz w:val="28"/>
          <w:szCs w:val="28"/>
        </w:rPr>
      </w:pPr>
      <w:r>
        <w:rPr>
          <w:rFonts w:hint="eastAsia" w:ascii="宋体" w:hAnsi="宋体"/>
          <w:color w:val="auto"/>
          <w:sz w:val="28"/>
          <w:szCs w:val="28"/>
        </w:rPr>
        <w:t>本授权书声明：</w:t>
      </w:r>
      <w:r>
        <w:rPr>
          <w:rFonts w:hint="eastAsia" w:ascii="宋体" w:hAnsi="宋体"/>
          <w:color w:val="auto"/>
          <w:sz w:val="28"/>
          <w:szCs w:val="28"/>
          <w:u w:val="single"/>
        </w:rPr>
        <w:t xml:space="preserve">                      </w:t>
      </w:r>
      <w:r>
        <w:rPr>
          <w:rFonts w:hint="eastAsia" w:ascii="宋体" w:hAnsi="宋体"/>
          <w:color w:val="auto"/>
          <w:sz w:val="28"/>
          <w:szCs w:val="28"/>
        </w:rPr>
        <w:t>（投标人名称）授权________________（被授权人的姓名）为我方就项目名称：____________项目招标活动的合法代理人，以本公司名义全权处理一切与该项目招标有关的事务。</w:t>
      </w:r>
    </w:p>
    <w:p>
      <w:pPr>
        <w:pStyle w:val="17"/>
        <w:spacing w:line="500" w:lineRule="exact"/>
        <w:ind w:firstLine="480"/>
        <w:rPr>
          <w:rFonts w:ascii="宋体" w:hAnsi="宋体"/>
          <w:color w:val="auto"/>
          <w:sz w:val="28"/>
          <w:szCs w:val="28"/>
        </w:rPr>
      </w:pPr>
      <w:r>
        <w:rPr>
          <w:rFonts w:hint="eastAsia" w:ascii="宋体" w:hAnsi="宋体"/>
          <w:color w:val="auto"/>
          <w:sz w:val="28"/>
          <w:szCs w:val="28"/>
        </w:rPr>
        <w:t>本授权书于______年____月____日起生效，特此声明。</w:t>
      </w:r>
    </w:p>
    <w:p>
      <w:pPr>
        <w:pStyle w:val="17"/>
        <w:spacing w:line="500" w:lineRule="exact"/>
        <w:ind w:firstLine="480"/>
        <w:rPr>
          <w:rFonts w:ascii="宋体" w:hAnsi="宋体"/>
          <w:color w:val="auto"/>
          <w:sz w:val="28"/>
          <w:szCs w:val="28"/>
        </w:rPr>
      </w:pPr>
    </w:p>
    <w:p>
      <w:pPr>
        <w:pStyle w:val="17"/>
        <w:spacing w:line="500" w:lineRule="exact"/>
        <w:ind w:firstLine="480"/>
        <w:rPr>
          <w:rFonts w:ascii="宋体" w:hAnsi="宋体"/>
          <w:color w:val="auto"/>
          <w:sz w:val="28"/>
          <w:szCs w:val="28"/>
        </w:rPr>
      </w:pPr>
    </w:p>
    <w:p>
      <w:pPr>
        <w:pStyle w:val="17"/>
        <w:spacing w:line="500" w:lineRule="exact"/>
        <w:ind w:firstLine="480"/>
        <w:rPr>
          <w:rFonts w:ascii="宋体" w:hAnsi="宋体"/>
          <w:color w:val="auto"/>
          <w:sz w:val="28"/>
          <w:szCs w:val="28"/>
        </w:rPr>
      </w:pPr>
    </w:p>
    <w:p>
      <w:pPr>
        <w:pStyle w:val="17"/>
        <w:spacing w:line="500" w:lineRule="exact"/>
        <w:ind w:firstLine="480"/>
        <w:rPr>
          <w:rFonts w:ascii="宋体" w:hAnsi="宋体"/>
          <w:color w:val="auto"/>
          <w:sz w:val="28"/>
          <w:szCs w:val="28"/>
          <w:u w:val="single"/>
        </w:rPr>
      </w:pPr>
      <w:r>
        <w:rPr>
          <w:rFonts w:hint="eastAsia" w:ascii="宋体" w:hAnsi="宋体"/>
          <w:color w:val="auto"/>
          <w:sz w:val="28"/>
          <w:szCs w:val="28"/>
        </w:rPr>
        <w:t xml:space="preserve">法定代表人（签字）： </w:t>
      </w:r>
      <w:r>
        <w:rPr>
          <w:rFonts w:hint="eastAsia" w:ascii="宋体" w:hAnsi="宋体"/>
          <w:color w:val="auto"/>
          <w:sz w:val="28"/>
          <w:szCs w:val="28"/>
          <w:u w:val="single"/>
        </w:rPr>
        <w:t xml:space="preserve">               </w:t>
      </w:r>
    </w:p>
    <w:p>
      <w:pPr>
        <w:pStyle w:val="17"/>
        <w:spacing w:line="500" w:lineRule="exact"/>
        <w:ind w:firstLine="480"/>
        <w:rPr>
          <w:rFonts w:ascii="宋体" w:hAnsi="宋体"/>
          <w:color w:val="auto"/>
          <w:sz w:val="28"/>
          <w:szCs w:val="28"/>
        </w:rPr>
      </w:pPr>
      <w:r>
        <w:rPr>
          <w:rFonts w:hint="eastAsia" w:ascii="宋体" w:hAnsi="宋体"/>
          <w:color w:val="auto"/>
          <w:sz w:val="28"/>
          <w:szCs w:val="28"/>
        </w:rPr>
        <w:t>身份证号码：</w:t>
      </w:r>
      <w:r>
        <w:rPr>
          <w:rFonts w:hint="eastAsia" w:ascii="宋体" w:hAnsi="宋体"/>
          <w:color w:val="auto"/>
          <w:sz w:val="28"/>
          <w:szCs w:val="28"/>
          <w:u w:val="single"/>
        </w:rPr>
        <w:t xml:space="preserve">                       </w:t>
      </w:r>
    </w:p>
    <w:p>
      <w:pPr>
        <w:pStyle w:val="17"/>
        <w:spacing w:line="500" w:lineRule="exact"/>
        <w:ind w:firstLine="480"/>
        <w:rPr>
          <w:rFonts w:ascii="宋体" w:hAnsi="宋体"/>
          <w:color w:val="auto"/>
          <w:sz w:val="28"/>
          <w:szCs w:val="28"/>
        </w:rPr>
      </w:pPr>
    </w:p>
    <w:p>
      <w:pPr>
        <w:pStyle w:val="17"/>
        <w:spacing w:line="500" w:lineRule="exact"/>
        <w:ind w:firstLine="480"/>
        <w:rPr>
          <w:rFonts w:ascii="宋体" w:hAnsi="宋体"/>
          <w:color w:val="auto"/>
          <w:sz w:val="28"/>
          <w:szCs w:val="28"/>
        </w:rPr>
      </w:pPr>
    </w:p>
    <w:p>
      <w:pPr>
        <w:pStyle w:val="17"/>
        <w:spacing w:line="500" w:lineRule="exact"/>
        <w:ind w:firstLine="480"/>
        <w:rPr>
          <w:rFonts w:ascii="宋体" w:hAnsi="宋体"/>
          <w:color w:val="auto"/>
          <w:sz w:val="28"/>
          <w:szCs w:val="28"/>
        </w:rPr>
      </w:pPr>
      <w:r>
        <w:rPr>
          <w:rFonts w:hint="eastAsia" w:ascii="宋体" w:hAnsi="宋体"/>
          <w:color w:val="auto"/>
          <w:sz w:val="28"/>
          <w:szCs w:val="28"/>
        </w:rPr>
        <w:t>代理人（被授权人）姓名：</w:t>
      </w:r>
      <w:r>
        <w:rPr>
          <w:rFonts w:hint="eastAsia" w:ascii="宋体" w:hAnsi="宋体"/>
          <w:color w:val="auto"/>
          <w:sz w:val="28"/>
          <w:szCs w:val="28"/>
          <w:u w:val="single"/>
        </w:rPr>
        <w:t xml:space="preserve">            </w:t>
      </w:r>
      <w:r>
        <w:rPr>
          <w:rFonts w:hint="eastAsia" w:ascii="宋体" w:hAnsi="宋体"/>
          <w:color w:val="auto"/>
          <w:sz w:val="28"/>
          <w:szCs w:val="28"/>
        </w:rPr>
        <w:t xml:space="preserve"> </w:t>
      </w:r>
    </w:p>
    <w:p>
      <w:pPr>
        <w:pStyle w:val="17"/>
        <w:spacing w:line="500" w:lineRule="exact"/>
        <w:ind w:firstLine="480"/>
        <w:rPr>
          <w:rFonts w:ascii="宋体" w:hAnsi="宋体"/>
          <w:color w:val="auto"/>
          <w:sz w:val="28"/>
          <w:szCs w:val="28"/>
        </w:rPr>
      </w:pPr>
      <w:r>
        <w:rPr>
          <w:rFonts w:hint="eastAsia" w:ascii="宋体" w:hAnsi="宋体"/>
          <w:color w:val="auto"/>
          <w:sz w:val="28"/>
          <w:szCs w:val="28"/>
        </w:rPr>
        <w:t>身份证号码：</w:t>
      </w:r>
      <w:r>
        <w:rPr>
          <w:rFonts w:hint="eastAsia" w:ascii="宋体" w:hAnsi="宋体"/>
          <w:color w:val="auto"/>
          <w:sz w:val="28"/>
          <w:szCs w:val="28"/>
          <w:u w:val="single"/>
        </w:rPr>
        <w:t xml:space="preserve">                         </w:t>
      </w:r>
    </w:p>
    <w:p>
      <w:pPr>
        <w:pStyle w:val="17"/>
        <w:spacing w:line="500" w:lineRule="exact"/>
        <w:ind w:firstLine="480"/>
        <w:rPr>
          <w:rFonts w:ascii="宋体" w:hAnsi="宋体"/>
          <w:color w:val="auto"/>
          <w:sz w:val="28"/>
          <w:szCs w:val="28"/>
        </w:rPr>
      </w:pPr>
      <w:r>
        <w:rPr>
          <w:rFonts w:hint="eastAsia" w:ascii="宋体" w:hAnsi="宋体"/>
          <w:color w:val="auto"/>
          <w:sz w:val="28"/>
          <w:szCs w:val="28"/>
        </w:rPr>
        <w:t>联系电话（手机）：</w:t>
      </w:r>
      <w:r>
        <w:rPr>
          <w:rFonts w:hint="eastAsia" w:ascii="宋体" w:hAnsi="宋体"/>
          <w:color w:val="auto"/>
          <w:sz w:val="28"/>
          <w:szCs w:val="28"/>
          <w:u w:val="single"/>
        </w:rPr>
        <w:t xml:space="preserve">                    </w:t>
      </w:r>
    </w:p>
    <w:p>
      <w:pPr>
        <w:pStyle w:val="17"/>
        <w:spacing w:line="500" w:lineRule="exact"/>
        <w:ind w:firstLine="480"/>
        <w:rPr>
          <w:rFonts w:ascii="宋体" w:hAnsi="宋体"/>
          <w:color w:val="auto"/>
          <w:sz w:val="28"/>
          <w:szCs w:val="28"/>
        </w:rPr>
      </w:pPr>
    </w:p>
    <w:p>
      <w:pPr>
        <w:pStyle w:val="17"/>
        <w:spacing w:line="500" w:lineRule="exact"/>
        <w:ind w:firstLine="480"/>
        <w:rPr>
          <w:rFonts w:ascii="宋体" w:hAnsi="宋体"/>
          <w:color w:val="auto"/>
          <w:sz w:val="28"/>
          <w:szCs w:val="28"/>
        </w:rPr>
      </w:pPr>
    </w:p>
    <w:p>
      <w:pPr>
        <w:pStyle w:val="17"/>
        <w:wordWrap w:val="0"/>
        <w:spacing w:line="500" w:lineRule="exact"/>
        <w:ind w:firstLine="1260" w:firstLineChars="450"/>
        <w:jc w:val="right"/>
        <w:rPr>
          <w:rFonts w:ascii="宋体" w:hAnsi="宋体"/>
          <w:color w:val="auto"/>
          <w:sz w:val="28"/>
          <w:szCs w:val="28"/>
        </w:rPr>
      </w:pPr>
      <w:r>
        <w:rPr>
          <w:rFonts w:hint="eastAsia" w:ascii="宋体" w:hAnsi="宋体"/>
          <w:color w:val="auto"/>
          <w:sz w:val="28"/>
          <w:szCs w:val="28"/>
        </w:rPr>
        <w:t xml:space="preserve">供应商名称（加盖公章）：      </w:t>
      </w:r>
    </w:p>
    <w:p>
      <w:pPr>
        <w:pStyle w:val="17"/>
        <w:spacing w:line="500" w:lineRule="exact"/>
        <w:ind w:firstLine="480"/>
        <w:rPr>
          <w:rFonts w:ascii="宋体" w:hAnsi="宋体"/>
          <w:color w:val="auto"/>
          <w:sz w:val="28"/>
          <w:szCs w:val="28"/>
        </w:rPr>
      </w:pPr>
      <w:r>
        <w:rPr>
          <w:rFonts w:hint="eastAsia" w:ascii="宋体" w:hAnsi="宋体"/>
          <w:color w:val="auto"/>
          <w:sz w:val="28"/>
          <w:szCs w:val="28"/>
        </w:rPr>
        <w:t xml:space="preserve">    </w:t>
      </w:r>
    </w:p>
    <w:p>
      <w:pPr>
        <w:pStyle w:val="17"/>
        <w:spacing w:line="500" w:lineRule="exact"/>
        <w:ind w:firstLine="6020" w:firstLineChars="2150"/>
        <w:rPr>
          <w:rFonts w:ascii="宋体" w:hAnsi="宋体"/>
          <w:color w:val="auto"/>
          <w:sz w:val="28"/>
          <w:szCs w:val="28"/>
        </w:rPr>
      </w:pPr>
      <w:r>
        <w:rPr>
          <w:rFonts w:hint="eastAsia" w:ascii="宋体" w:hAnsi="宋体"/>
          <w:color w:val="auto"/>
          <w:sz w:val="28"/>
          <w:szCs w:val="28"/>
        </w:rPr>
        <w:t>年   月   日</w:t>
      </w:r>
    </w:p>
    <w:p>
      <w:pPr>
        <w:pStyle w:val="17"/>
        <w:spacing w:line="500" w:lineRule="exact"/>
        <w:ind w:firstLine="480"/>
        <w:rPr>
          <w:rFonts w:ascii="宋体" w:hAnsi="宋体"/>
          <w:color w:val="auto"/>
          <w:sz w:val="28"/>
          <w:szCs w:val="28"/>
        </w:rPr>
      </w:pPr>
      <w:r>
        <w:rPr>
          <w:rFonts w:hint="eastAsia" w:ascii="宋体" w:hAnsi="宋体"/>
          <w:color w:val="auto"/>
          <w:sz w:val="28"/>
          <w:szCs w:val="28"/>
        </w:rPr>
        <w:t xml:space="preserve">               </w:t>
      </w:r>
      <w:bookmarkStart w:id="5" w:name="_格式3__银行出具的资信证明"/>
      <w:bookmarkEnd w:id="5"/>
      <w:bookmarkStart w:id="6" w:name="_Hlt26671380"/>
      <w:bookmarkEnd w:id="6"/>
      <w:bookmarkStart w:id="7" w:name="_Hlt26955070"/>
      <w:bookmarkEnd w:id="7"/>
    </w:p>
    <w:p>
      <w:pPr>
        <w:pStyle w:val="3"/>
        <w:spacing w:line="500" w:lineRule="exact"/>
        <w:ind w:firstLine="560"/>
        <w:rPr>
          <w:rFonts w:ascii="宋体" w:hAnsi="宋体"/>
          <w:sz w:val="28"/>
          <w:szCs w:val="28"/>
        </w:rPr>
      </w:pPr>
      <w:r>
        <w:rPr>
          <w:rFonts w:hint="eastAsia" w:ascii="宋体" w:hAnsi="宋体"/>
          <w:sz w:val="28"/>
          <w:szCs w:val="28"/>
        </w:rPr>
        <w:t>法定代表人身份证复印件</w:t>
      </w:r>
    </w:p>
    <w:p>
      <w:pPr>
        <w:pStyle w:val="3"/>
        <w:spacing w:line="500" w:lineRule="exact"/>
        <w:ind w:firstLine="560"/>
        <w:rPr>
          <w:rFonts w:ascii="宋体" w:hAnsi="宋体"/>
          <w:sz w:val="28"/>
          <w:szCs w:val="28"/>
        </w:rPr>
      </w:pPr>
    </w:p>
    <w:p>
      <w:pPr>
        <w:pStyle w:val="3"/>
        <w:spacing w:line="500" w:lineRule="exact"/>
        <w:ind w:firstLine="490" w:firstLineChars="175"/>
        <w:rPr>
          <w:rFonts w:ascii="宋体" w:hAnsi="宋体"/>
          <w:sz w:val="28"/>
          <w:szCs w:val="28"/>
        </w:rPr>
      </w:pPr>
      <w:r>
        <w:rPr>
          <w:rFonts w:hint="eastAsia" w:ascii="宋体" w:hAnsi="宋体"/>
          <w:sz w:val="28"/>
          <w:szCs w:val="28"/>
        </w:rPr>
        <w:t>代理人（被授权人）身份证复印件</w:t>
      </w:r>
    </w:p>
    <w:p>
      <w:pPr>
        <w:pStyle w:val="6"/>
        <w:spacing w:line="440" w:lineRule="exact"/>
        <w:rPr>
          <w:rFonts w:ascii="宋体" w:hAnsi="宋体"/>
          <w:sz w:val="24"/>
        </w:rPr>
      </w:pPr>
      <w:r>
        <w:rPr>
          <w:rFonts w:hint="eastAsia" w:ascii="宋体" w:hAnsi="宋体"/>
          <w:sz w:val="24"/>
        </w:rPr>
        <w:t>附件2：</w:t>
      </w:r>
    </w:p>
    <w:p>
      <w:pPr>
        <w:spacing w:line="360"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报  价  函</w:t>
      </w:r>
    </w:p>
    <w:p>
      <w:pPr>
        <w:spacing w:line="480" w:lineRule="exact"/>
        <w:jc w:val="left"/>
        <w:rPr>
          <w:rFonts w:ascii="仿宋_GB2312" w:hAnsi="宋体"/>
          <w:sz w:val="28"/>
          <w:szCs w:val="32"/>
        </w:rPr>
      </w:pPr>
      <w:r>
        <w:rPr>
          <w:rFonts w:hint="eastAsia" w:ascii="仿宋_GB2312" w:hAnsi="宋体"/>
          <w:sz w:val="28"/>
          <w:szCs w:val="32"/>
        </w:rPr>
        <w:t>如皋市融润贸易有限公司：</w:t>
      </w:r>
    </w:p>
    <w:p>
      <w:pPr>
        <w:spacing w:line="480" w:lineRule="exact"/>
        <w:ind w:firstLine="560"/>
        <w:rPr>
          <w:rFonts w:ascii="仿宋_GB2312" w:hAnsi="宋体"/>
          <w:sz w:val="28"/>
          <w:szCs w:val="32"/>
          <w:u w:val="single"/>
        </w:rPr>
      </w:pPr>
      <w:r>
        <w:rPr>
          <w:rFonts w:hint="eastAsia" w:ascii="仿宋_GB2312" w:hAnsi="宋体"/>
          <w:sz w:val="28"/>
          <w:szCs w:val="32"/>
        </w:rPr>
        <w:t>1.我方已仔细研究</w:t>
      </w:r>
      <w:r>
        <w:rPr>
          <w:rFonts w:hint="eastAsia" w:ascii="仿宋_GB2312" w:hAnsi="宋体"/>
          <w:sz w:val="28"/>
          <w:szCs w:val="32"/>
          <w:u w:val="single"/>
        </w:rPr>
        <w:t>老204国道（林吴线-蒲黄线）</w:t>
      </w:r>
      <w:bookmarkStart w:id="8" w:name="_GoBack"/>
      <w:bookmarkEnd w:id="8"/>
      <w:r>
        <w:rPr>
          <w:rFonts w:hint="eastAsia" w:ascii="仿宋_GB2312" w:hAnsi="宋体"/>
          <w:sz w:val="28"/>
          <w:szCs w:val="32"/>
          <w:u w:val="single"/>
        </w:rPr>
        <w:t>完善工程苗木采购</w:t>
      </w:r>
      <w:r>
        <w:rPr>
          <w:rFonts w:hint="eastAsia" w:ascii="仿宋_GB2312" w:hAnsi="宋体"/>
          <w:sz w:val="28"/>
          <w:szCs w:val="32"/>
        </w:rPr>
        <w:t>（项目名称）招标文件的全部内容（含补充说明），在考察工程现场后，愿意以人民币</w:t>
      </w:r>
      <w:r>
        <w:rPr>
          <w:rFonts w:hint="eastAsia" w:ascii="仿宋_GB2312" w:hAnsi="宋体"/>
          <w:sz w:val="28"/>
          <w:szCs w:val="32"/>
          <w:u w:val="single"/>
        </w:rPr>
        <w:t xml:space="preserve"> </w:t>
      </w:r>
      <w:r>
        <w:rPr>
          <w:rFonts w:ascii="仿宋_GB2312" w:hAnsi="宋体"/>
          <w:sz w:val="28"/>
          <w:szCs w:val="32"/>
          <w:u w:val="single"/>
        </w:rPr>
        <w:t xml:space="preserve">  </w:t>
      </w:r>
      <w:r>
        <w:rPr>
          <w:rFonts w:hint="eastAsia" w:ascii="仿宋_GB2312" w:hAnsi="宋体"/>
          <w:sz w:val="28"/>
          <w:szCs w:val="32"/>
          <w:u w:val="single"/>
        </w:rPr>
        <w:t xml:space="preserve">                元（大写）</w:t>
      </w:r>
      <w:r>
        <w:rPr>
          <w:rFonts w:hint="eastAsia" w:ascii="仿宋_GB2312" w:hAnsi="宋体"/>
          <w:sz w:val="28"/>
          <w:szCs w:val="32"/>
        </w:rPr>
        <w:t>的投标报价（或根据招标文件规定修正核实后确定的另一金额，其中，增值税税率为</w:t>
      </w:r>
      <w:r>
        <w:rPr>
          <w:rFonts w:hint="eastAsia" w:ascii="仿宋_GB2312" w:hAnsi="宋体"/>
          <w:sz w:val="28"/>
          <w:szCs w:val="32"/>
          <w:u w:val="single"/>
        </w:rPr>
        <w:t>符合国家相关规定</w:t>
      </w:r>
      <w:r>
        <w:rPr>
          <w:rFonts w:hint="eastAsia" w:ascii="仿宋_GB2312" w:hAnsi="宋体"/>
          <w:sz w:val="28"/>
          <w:szCs w:val="32"/>
        </w:rPr>
        <w:t>），按本采购文件及合同约定实施和完成本项目。</w:t>
      </w:r>
    </w:p>
    <w:p>
      <w:pPr>
        <w:spacing w:line="480" w:lineRule="exact"/>
        <w:ind w:firstLine="560" w:firstLineChars="200"/>
        <w:jc w:val="left"/>
        <w:rPr>
          <w:rFonts w:ascii="仿宋_GB2312" w:hAnsi="宋体"/>
          <w:sz w:val="28"/>
          <w:szCs w:val="32"/>
        </w:rPr>
      </w:pPr>
      <w:r>
        <w:rPr>
          <w:rFonts w:hint="eastAsia" w:ascii="仿宋_GB2312" w:hAnsi="宋体"/>
          <w:sz w:val="28"/>
          <w:szCs w:val="32"/>
        </w:rPr>
        <w:t>2.我方承诺在投标有效期内不修改、撤销投标文件。</w:t>
      </w:r>
    </w:p>
    <w:p>
      <w:pPr>
        <w:spacing w:line="480" w:lineRule="exact"/>
        <w:ind w:firstLine="560" w:firstLineChars="200"/>
        <w:jc w:val="left"/>
        <w:rPr>
          <w:rFonts w:ascii="仿宋_GB2312" w:hAnsi="宋体"/>
          <w:sz w:val="28"/>
          <w:szCs w:val="32"/>
        </w:rPr>
      </w:pPr>
      <w:r>
        <w:rPr>
          <w:rFonts w:hint="eastAsia" w:ascii="仿宋_GB2312" w:hAnsi="宋体"/>
          <w:sz w:val="28"/>
          <w:szCs w:val="32"/>
        </w:rPr>
        <w:t>3. 如我方中标：</w:t>
      </w:r>
    </w:p>
    <w:p>
      <w:pPr>
        <w:spacing w:line="480" w:lineRule="exact"/>
        <w:ind w:firstLine="560" w:firstLineChars="200"/>
        <w:jc w:val="left"/>
        <w:rPr>
          <w:rFonts w:ascii="仿宋_GB2312" w:hAnsi="宋体"/>
          <w:sz w:val="28"/>
          <w:szCs w:val="32"/>
        </w:rPr>
      </w:pPr>
      <w:r>
        <w:rPr>
          <w:rFonts w:hint="eastAsia" w:ascii="仿宋_GB2312" w:hAnsi="宋体"/>
          <w:sz w:val="28"/>
          <w:szCs w:val="32"/>
        </w:rPr>
        <w:t>（1）我方承诺在收到中标通知书后，在中标通知书规定的期限内与你方签订合同。</w:t>
      </w:r>
    </w:p>
    <w:p>
      <w:pPr>
        <w:spacing w:line="480" w:lineRule="exact"/>
        <w:ind w:firstLine="560" w:firstLineChars="200"/>
        <w:jc w:val="left"/>
        <w:rPr>
          <w:rFonts w:ascii="仿宋_GB2312" w:hAnsi="宋体"/>
          <w:sz w:val="28"/>
          <w:szCs w:val="32"/>
        </w:rPr>
      </w:pPr>
      <w:r>
        <w:rPr>
          <w:rFonts w:hint="eastAsia" w:ascii="仿宋_GB2312" w:hAnsi="宋体"/>
          <w:sz w:val="28"/>
          <w:szCs w:val="32"/>
        </w:rPr>
        <w:t>（2）随同本投标函递交的投标函附录属于合同文件的组成部分。</w:t>
      </w:r>
    </w:p>
    <w:p>
      <w:pPr>
        <w:spacing w:line="480" w:lineRule="exact"/>
        <w:ind w:firstLine="560" w:firstLineChars="200"/>
        <w:jc w:val="left"/>
        <w:rPr>
          <w:rFonts w:ascii="仿宋_GB2312" w:hAnsi="宋体"/>
          <w:sz w:val="28"/>
          <w:szCs w:val="32"/>
        </w:rPr>
      </w:pPr>
      <w:r>
        <w:rPr>
          <w:rFonts w:hint="eastAsia" w:ascii="仿宋_GB2312" w:hAnsi="宋体"/>
          <w:sz w:val="28"/>
          <w:szCs w:val="32"/>
        </w:rPr>
        <w:t>（3）我方承诺按照招标文件规定向你方递交履约担保。</w:t>
      </w:r>
    </w:p>
    <w:p>
      <w:pPr>
        <w:spacing w:line="480" w:lineRule="exact"/>
        <w:ind w:firstLine="560" w:firstLineChars="200"/>
        <w:jc w:val="left"/>
        <w:rPr>
          <w:rFonts w:ascii="仿宋_GB2312" w:hAnsi="宋体"/>
          <w:sz w:val="28"/>
          <w:szCs w:val="32"/>
        </w:rPr>
      </w:pPr>
      <w:r>
        <w:rPr>
          <w:rFonts w:hint="eastAsia" w:ascii="仿宋_GB2312" w:hAnsi="宋体"/>
          <w:sz w:val="28"/>
          <w:szCs w:val="32"/>
        </w:rPr>
        <w:t>（4）我方承诺在合同约定的期限内完成所有苗木供应。</w:t>
      </w:r>
    </w:p>
    <w:p>
      <w:pPr>
        <w:spacing w:line="480" w:lineRule="exact"/>
        <w:ind w:firstLine="560" w:firstLineChars="200"/>
        <w:jc w:val="left"/>
        <w:rPr>
          <w:rFonts w:ascii="仿宋_GB2312" w:hAnsi="宋体"/>
          <w:sz w:val="28"/>
          <w:szCs w:val="32"/>
        </w:rPr>
      </w:pPr>
      <w:r>
        <w:rPr>
          <w:rFonts w:hint="eastAsia" w:ascii="仿宋_GB2312" w:hAnsi="宋体"/>
          <w:sz w:val="28"/>
          <w:szCs w:val="32"/>
        </w:rPr>
        <w:t>4. 我方在此声明，所递交的投标文件及有关资料内容完整、真实和准确，</w:t>
      </w:r>
    </w:p>
    <w:p>
      <w:pPr>
        <w:spacing w:line="480" w:lineRule="exact"/>
        <w:ind w:firstLine="560" w:firstLineChars="200"/>
        <w:jc w:val="left"/>
      </w:pPr>
      <w:r>
        <w:rPr>
          <w:rFonts w:hint="eastAsia" w:ascii="仿宋_GB2312" w:hAnsi="宋体"/>
          <w:sz w:val="28"/>
          <w:szCs w:val="32"/>
        </w:rPr>
        <w:t>5. 在合同协议书正式签署生效之前，本投标函连同你方的中标通知书将构成我们双方之间共同遵守的文件，对双方具有约束力。</w:t>
      </w:r>
    </w:p>
    <w:p>
      <w:pPr>
        <w:tabs>
          <w:tab w:val="left" w:pos="2977"/>
          <w:tab w:val="left" w:pos="3261"/>
        </w:tabs>
        <w:spacing w:line="440" w:lineRule="exact"/>
        <w:rPr>
          <w:rFonts w:ascii="宋体" w:hAnsi="宋体"/>
          <w:sz w:val="24"/>
        </w:rPr>
      </w:pPr>
    </w:p>
    <w:p>
      <w:pPr>
        <w:tabs>
          <w:tab w:val="left" w:pos="2977"/>
          <w:tab w:val="left" w:pos="3261"/>
        </w:tabs>
        <w:spacing w:line="440" w:lineRule="exact"/>
        <w:rPr>
          <w:rFonts w:ascii="宋体" w:hAnsi="宋体"/>
          <w:sz w:val="24"/>
        </w:rPr>
      </w:pPr>
      <w:r>
        <w:rPr>
          <w:rFonts w:hint="eastAsia" w:ascii="宋体" w:hAnsi="宋体"/>
          <w:sz w:val="24"/>
        </w:rPr>
        <w:t xml:space="preserve">                          </w:t>
      </w:r>
      <w:r>
        <w:rPr>
          <w:rFonts w:ascii="宋体" w:hAnsi="宋体"/>
          <w:sz w:val="24"/>
        </w:rPr>
        <w:t>投</w:t>
      </w:r>
      <w:r>
        <w:rPr>
          <w:rFonts w:hint="eastAsia" w:ascii="宋体" w:hAnsi="宋体"/>
          <w:sz w:val="24"/>
        </w:rPr>
        <w:t xml:space="preserve"> </w:t>
      </w:r>
      <w:r>
        <w:rPr>
          <w:rFonts w:ascii="宋体" w:hAnsi="宋体"/>
          <w:sz w:val="24"/>
        </w:rPr>
        <w:t>标</w:t>
      </w:r>
      <w:r>
        <w:rPr>
          <w:rFonts w:hint="eastAsia" w:ascii="宋体" w:hAnsi="宋体"/>
          <w:sz w:val="24"/>
        </w:rPr>
        <w:t xml:space="preserve"> </w:t>
      </w:r>
      <w:r>
        <w:rPr>
          <w:rFonts w:ascii="宋体" w:hAnsi="宋体"/>
          <w:sz w:val="24"/>
        </w:rPr>
        <w:t>人：</w:t>
      </w:r>
      <w:r>
        <w:rPr>
          <w:rFonts w:hint="eastAsia" w:ascii="宋体" w:hAnsi="宋体"/>
          <w:sz w:val="24"/>
          <w:u w:val="single"/>
        </w:rPr>
        <w:t xml:space="preserve">                       </w:t>
      </w:r>
      <w:r>
        <w:rPr>
          <w:rFonts w:ascii="宋体" w:hAnsi="宋体"/>
          <w:sz w:val="24"/>
        </w:rPr>
        <w:t>（盖单位章）</w:t>
      </w:r>
    </w:p>
    <w:p>
      <w:pPr>
        <w:spacing w:line="440" w:lineRule="exact"/>
        <w:rPr>
          <w:rFonts w:ascii="宋体" w:hAnsi="宋体"/>
          <w:sz w:val="24"/>
        </w:rPr>
      </w:pPr>
      <w:r>
        <w:rPr>
          <w:rFonts w:hint="eastAsia" w:ascii="宋体" w:hAnsi="宋体"/>
          <w:sz w:val="24"/>
        </w:rPr>
        <w:t xml:space="preserve">                          </w:t>
      </w: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440" w:lineRule="exact"/>
        <w:rPr>
          <w:rFonts w:ascii="宋体" w:hAnsi="宋体"/>
          <w:sz w:val="24"/>
        </w:rPr>
      </w:pPr>
      <w:r>
        <w:rPr>
          <w:rFonts w:hint="eastAsia" w:ascii="宋体" w:hAnsi="宋体"/>
          <w:sz w:val="24"/>
        </w:rPr>
        <w:t xml:space="preserve">                          </w:t>
      </w:r>
      <w:r>
        <w:rPr>
          <w:rFonts w:ascii="宋体" w:hAnsi="宋体"/>
          <w:sz w:val="24"/>
        </w:rPr>
        <w:t>地址：</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 xml:space="preserve">                          </w:t>
      </w:r>
      <w:r>
        <w:rPr>
          <w:rFonts w:ascii="宋体" w:hAnsi="宋体"/>
          <w:sz w:val="24"/>
        </w:rPr>
        <w:t>电话：</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 xml:space="preserve">                          </w:t>
      </w:r>
      <w:r>
        <w:rPr>
          <w:rFonts w:ascii="宋体" w:hAnsi="宋体"/>
          <w:sz w:val="24"/>
        </w:rPr>
        <w:t>传真：</w:t>
      </w:r>
      <w:r>
        <w:rPr>
          <w:rFonts w:hint="eastAsia" w:ascii="宋体" w:hAnsi="宋体"/>
          <w:sz w:val="24"/>
          <w:u w:val="single"/>
        </w:rPr>
        <w:t xml:space="preserve">                                      </w:t>
      </w:r>
    </w:p>
    <w:p>
      <w:pPr>
        <w:spacing w:line="440" w:lineRule="exact"/>
        <w:rPr>
          <w:rFonts w:ascii="宋体" w:hAnsi="宋体"/>
          <w:sz w:val="24"/>
        </w:rPr>
      </w:pPr>
      <w:r>
        <w:rPr>
          <w:rFonts w:hint="eastAsia" w:ascii="宋体" w:hAnsi="宋体"/>
          <w:sz w:val="24"/>
        </w:rPr>
        <w:t xml:space="preserve">                         </w:t>
      </w:r>
    </w:p>
    <w:p>
      <w:pPr>
        <w:spacing w:line="440" w:lineRule="exac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pStyle w:val="6"/>
        <w:spacing w:line="440" w:lineRule="exact"/>
        <w:rPr>
          <w:rFonts w:ascii="宋体" w:hAnsi="宋体"/>
          <w:sz w:val="24"/>
        </w:rPr>
      </w:pPr>
      <w:r>
        <w:rPr>
          <w:rFonts w:hint="eastAsia" w:ascii="宋体" w:hAnsi="宋体"/>
          <w:sz w:val="24"/>
        </w:rPr>
        <w:t>附件3：</w:t>
      </w:r>
    </w:p>
    <w:p>
      <w:pPr>
        <w:pStyle w:val="6"/>
        <w:spacing w:line="440" w:lineRule="exact"/>
        <w:jc w:val="center"/>
        <w:rPr>
          <w:rFonts w:ascii="宋体" w:hAnsi="宋体"/>
          <w:b/>
          <w:sz w:val="32"/>
          <w:szCs w:val="32"/>
        </w:rPr>
      </w:pPr>
      <w:r>
        <w:rPr>
          <w:rFonts w:hint="eastAsia" w:ascii="宋体" w:hAnsi="宋体"/>
          <w:b/>
          <w:sz w:val="32"/>
          <w:szCs w:val="32"/>
        </w:rPr>
        <w:t>工程量清单</w:t>
      </w:r>
    </w:p>
    <w:p>
      <w:pPr>
        <w:spacing w:line="560" w:lineRule="exact"/>
        <w:rPr>
          <w:rFonts w:ascii="宋体" w:hAnsi="宋体"/>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80"/>
    <w:rsid w:val="00030093"/>
    <w:rsid w:val="00051966"/>
    <w:rsid w:val="000F48B0"/>
    <w:rsid w:val="002159C0"/>
    <w:rsid w:val="00282580"/>
    <w:rsid w:val="003D350B"/>
    <w:rsid w:val="00667C85"/>
    <w:rsid w:val="00897739"/>
    <w:rsid w:val="00D222F5"/>
    <w:rsid w:val="00D7766B"/>
    <w:rsid w:val="00DF0650"/>
    <w:rsid w:val="00F90889"/>
    <w:rsid w:val="00FB7315"/>
    <w:rsid w:val="03A95E6E"/>
    <w:rsid w:val="67E12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82"/>
      <w:textAlignment w:val="baseline"/>
    </w:pPr>
    <w:rPr>
      <w:rFonts w:ascii="Calibri" w:hAnsi="Calibri"/>
      <w:kern w:val="0"/>
      <w:sz w:val="24"/>
      <w:szCs w:val="20"/>
    </w:rPr>
  </w:style>
  <w:style w:type="paragraph" w:styleId="4">
    <w:name w:val="footer"/>
    <w:basedOn w:val="1"/>
    <w:link w:val="19"/>
    <w:semiHidden/>
    <w:unhideWhenUsed/>
    <w:uiPriority w:val="99"/>
    <w:pPr>
      <w:tabs>
        <w:tab w:val="center" w:pos="4153"/>
        <w:tab w:val="right" w:pos="8306"/>
      </w:tabs>
      <w:snapToGrid w:val="0"/>
      <w:jc w:val="left"/>
    </w:pPr>
    <w:rPr>
      <w:sz w:val="18"/>
      <w:szCs w:val="18"/>
    </w:rPr>
  </w:style>
  <w:style w:type="paragraph" w:styleId="5">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6"/>
    <w:qFormat/>
    <w:uiPriority w:val="0"/>
    <w:pPr>
      <w:spacing w:after="120" w:line="480" w:lineRule="auto"/>
    </w:pPr>
    <w:rPr>
      <w:rFonts w:ascii="Calibri" w:hAnsi="Calibri"/>
      <w:szCs w:val="22"/>
    </w:rPr>
  </w:style>
  <w:style w:type="paragraph" w:styleId="7">
    <w:name w:val="Title"/>
    <w:basedOn w:val="1"/>
    <w:link w:val="14"/>
    <w:qFormat/>
    <w:uiPriority w:val="0"/>
    <w:pPr>
      <w:adjustRightInd w:val="0"/>
      <w:spacing w:before="240" w:after="60" w:line="420" w:lineRule="atLeast"/>
      <w:jc w:val="center"/>
      <w:textAlignment w:val="baseline"/>
      <w:outlineLvl w:val="0"/>
    </w:pPr>
    <w:rPr>
      <w:rFonts w:ascii="Arial" w:hAnsi="Arial" w:eastAsiaTheme="minorEastAsia" w:cstheme="minorBidi"/>
      <w:b/>
      <w:sz w:val="32"/>
      <w:szCs w:val="22"/>
    </w:rPr>
  </w:style>
  <w:style w:type="character" w:styleId="10">
    <w:name w:val="Hyperlink"/>
    <w:basedOn w:val="9"/>
    <w:uiPriority w:val="0"/>
    <w:rPr>
      <w:color w:val="0000FF"/>
      <w:u w:val="single"/>
    </w:rPr>
  </w:style>
  <w:style w:type="paragraph" w:customStyle="1" w:styleId="11">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12">
    <w:name w:val="标题 2 Char"/>
    <w:basedOn w:val="9"/>
    <w:link w:val="2"/>
    <w:uiPriority w:val="0"/>
    <w:rPr>
      <w:rFonts w:ascii="Arial" w:hAnsi="Arial" w:eastAsia="黑体" w:cs="Times New Roman"/>
      <w:b/>
      <w:bCs/>
      <w:sz w:val="32"/>
      <w:szCs w:val="32"/>
    </w:rPr>
  </w:style>
  <w:style w:type="character" w:customStyle="1" w:styleId="13">
    <w:name w:val="标题 Char"/>
    <w:basedOn w:val="9"/>
    <w:link w:val="7"/>
    <w:qFormat/>
    <w:uiPriority w:val="0"/>
    <w:rPr>
      <w:rFonts w:ascii="Arial" w:hAnsi="Arial"/>
      <w:b/>
      <w:sz w:val="32"/>
    </w:rPr>
  </w:style>
  <w:style w:type="character" w:customStyle="1" w:styleId="14">
    <w:name w:val="标题 Char1"/>
    <w:basedOn w:val="9"/>
    <w:link w:val="7"/>
    <w:qFormat/>
    <w:uiPriority w:val="10"/>
    <w:rPr>
      <w:rFonts w:eastAsia="宋体" w:asciiTheme="majorHAnsi" w:hAnsiTheme="majorHAnsi" w:cstheme="majorBidi"/>
      <w:b/>
      <w:bCs/>
      <w:sz w:val="32"/>
      <w:szCs w:val="32"/>
    </w:rPr>
  </w:style>
  <w:style w:type="character" w:customStyle="1" w:styleId="15">
    <w:name w:val="正文文本 2 Char"/>
    <w:basedOn w:val="9"/>
    <w:link w:val="6"/>
    <w:qFormat/>
    <w:uiPriority w:val="0"/>
    <w:rPr>
      <w:rFonts w:ascii="Calibri" w:hAnsi="Calibri" w:eastAsia="宋体" w:cs="Times New Roman"/>
    </w:rPr>
  </w:style>
  <w:style w:type="character" w:customStyle="1" w:styleId="16">
    <w:name w:val="正文文本 2 Char1"/>
    <w:basedOn w:val="9"/>
    <w:link w:val="6"/>
    <w:semiHidden/>
    <w:qFormat/>
    <w:uiPriority w:val="99"/>
    <w:rPr>
      <w:rFonts w:ascii="Times New Roman" w:hAnsi="Times New Roman" w:eastAsia="宋体" w:cs="Times New Roman"/>
      <w:szCs w:val="24"/>
    </w:rPr>
  </w:style>
  <w:style w:type="paragraph" w:customStyle="1" w:styleId="17">
    <w:name w:val="Char"/>
    <w:basedOn w:val="1"/>
    <w:qFormat/>
    <w:uiPriority w:val="0"/>
    <w:pPr>
      <w:tabs>
        <w:tab w:val="left" w:pos="360"/>
      </w:tabs>
    </w:pPr>
    <w:rPr>
      <w:rFonts w:ascii="Calibri" w:hAnsi="Calibri"/>
      <w:color w:val="000000"/>
      <w:sz w:val="24"/>
      <w:szCs w:val="22"/>
    </w:rPr>
  </w:style>
  <w:style w:type="character" w:customStyle="1" w:styleId="18">
    <w:name w:val="页眉 Char"/>
    <w:basedOn w:val="9"/>
    <w:link w:val="5"/>
    <w:semiHidden/>
    <w:qFormat/>
    <w:uiPriority w:val="99"/>
    <w:rPr>
      <w:rFonts w:ascii="Times New Roman" w:hAnsi="Times New Roman" w:eastAsia="宋体" w:cs="Times New Roman"/>
      <w:sz w:val="18"/>
      <w:szCs w:val="18"/>
    </w:rPr>
  </w:style>
  <w:style w:type="character" w:customStyle="1" w:styleId="19">
    <w:name w:val="页脚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490</Words>
  <Characters>2795</Characters>
  <Lines>23</Lines>
  <Paragraphs>6</Paragraphs>
  <TotalTime>2</TotalTime>
  <ScaleCrop>false</ScaleCrop>
  <LinksUpToDate>false</LinksUpToDate>
  <CharactersWithSpaces>3279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2020-12-10T07:54:00Z</dcterms:created>
  <dc:creator>admin</dc:creator>
  <cp:lastModifiedBy>YaN</cp:lastModifiedBy>
  <dcterms:modified xsi:type="dcterms:W3CDTF">2021-02-07T09:40:58Z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